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CD" w:rsidRPr="007F39DC" w:rsidRDefault="00E774CD" w:rsidP="00E774CD">
      <w:pPr>
        <w:tabs>
          <w:tab w:val="left" w:pos="135"/>
          <w:tab w:val="right" w:pos="10062"/>
        </w:tabs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7F39DC">
        <w:rPr>
          <w:rFonts w:asciiTheme="minorHAnsi" w:hAnsiTheme="minorHAnsi" w:cstheme="minorHAnsi"/>
          <w:b/>
          <w:sz w:val="16"/>
        </w:rPr>
        <w:t xml:space="preserve">Приложение № </w:t>
      </w:r>
      <w:r w:rsidR="00313D6D" w:rsidRPr="007F39DC">
        <w:rPr>
          <w:rFonts w:asciiTheme="minorHAnsi" w:hAnsiTheme="minorHAnsi" w:cstheme="minorHAnsi"/>
          <w:b/>
          <w:sz w:val="16"/>
        </w:rPr>
        <w:t>1</w:t>
      </w:r>
      <w:r w:rsidRPr="007F39DC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774CD" w:rsidRPr="007F39DC" w:rsidRDefault="00E774CD" w:rsidP="00E774CD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7F39DC">
        <w:rPr>
          <w:rFonts w:asciiTheme="minorHAnsi" w:hAnsiTheme="minorHAnsi" w:cstheme="minorHAnsi"/>
          <w:sz w:val="16"/>
          <w:szCs w:val="16"/>
        </w:rPr>
        <w:t xml:space="preserve">к </w:t>
      </w:r>
      <w:r w:rsidR="00F651F4" w:rsidRPr="007F39DC">
        <w:rPr>
          <w:rFonts w:asciiTheme="minorHAnsi" w:hAnsiTheme="minorHAnsi" w:cstheme="minorHAnsi"/>
          <w:sz w:val="16"/>
          <w:szCs w:val="16"/>
        </w:rPr>
        <w:t>С</w:t>
      </w:r>
      <w:r w:rsidRPr="007F39DC">
        <w:rPr>
          <w:rFonts w:asciiTheme="minorHAnsi" w:hAnsiTheme="minorHAnsi" w:cstheme="minorHAnsi"/>
          <w:sz w:val="16"/>
          <w:szCs w:val="16"/>
        </w:rPr>
        <w:t xml:space="preserve">оглашению </w:t>
      </w:r>
      <w:r w:rsidR="00F651F4" w:rsidRPr="007F39DC">
        <w:rPr>
          <w:rFonts w:asciiTheme="minorHAnsi" w:hAnsiTheme="minorHAnsi" w:cstheme="minorHAnsi"/>
          <w:sz w:val="16"/>
          <w:szCs w:val="16"/>
        </w:rPr>
        <w:t>о</w:t>
      </w:r>
      <w:r w:rsidRPr="007F39DC">
        <w:rPr>
          <w:rFonts w:asciiTheme="minorHAnsi" w:hAnsiTheme="minorHAnsi" w:cstheme="minorHAnsi"/>
          <w:sz w:val="16"/>
          <w:szCs w:val="16"/>
        </w:rPr>
        <w:t xml:space="preserve"> проведени</w:t>
      </w:r>
      <w:r w:rsidR="00F651F4" w:rsidRPr="007F39DC">
        <w:rPr>
          <w:rFonts w:asciiTheme="minorHAnsi" w:hAnsiTheme="minorHAnsi" w:cstheme="minorHAnsi"/>
          <w:sz w:val="16"/>
          <w:szCs w:val="16"/>
        </w:rPr>
        <w:t>и</w:t>
      </w:r>
      <w:r w:rsidRPr="007F39DC">
        <w:rPr>
          <w:rFonts w:asciiTheme="minorHAnsi" w:hAnsiTheme="minorHAnsi" w:cstheme="minorHAnsi"/>
          <w:sz w:val="16"/>
          <w:szCs w:val="16"/>
        </w:rPr>
        <w:t xml:space="preserve"> депозитных </w:t>
      </w:r>
    </w:p>
    <w:p w:rsidR="00E774CD" w:rsidRPr="007F39DC" w:rsidRDefault="00E774CD" w:rsidP="00E774CD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7F39DC">
        <w:rPr>
          <w:rFonts w:asciiTheme="minorHAnsi" w:hAnsiTheme="minorHAnsi" w:cstheme="minorHAnsi"/>
          <w:sz w:val="16"/>
          <w:szCs w:val="16"/>
        </w:rPr>
        <w:t xml:space="preserve">операций юридических лиц (кроме кредитных организаций), индивидуальных </w:t>
      </w:r>
    </w:p>
    <w:p w:rsidR="00E774CD" w:rsidRPr="007F39DC" w:rsidRDefault="00E774CD" w:rsidP="00E774CD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7F39DC">
        <w:rPr>
          <w:rFonts w:asciiTheme="minorHAnsi" w:hAnsiTheme="minorHAnsi" w:cstheme="minorHAnsi"/>
          <w:sz w:val="16"/>
        </w:rPr>
        <w:t xml:space="preserve">предпринимателей и физических лиц, занимающихся частной практикой </w:t>
      </w:r>
    </w:p>
    <w:p w:rsidR="00E774CD" w:rsidRPr="007F39DC" w:rsidRDefault="00E774CD" w:rsidP="00E774CD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7F39DC">
        <w:rPr>
          <w:rFonts w:asciiTheme="minorHAnsi" w:hAnsiTheme="minorHAnsi" w:cstheme="minorHAnsi"/>
          <w:sz w:val="16"/>
          <w:szCs w:val="16"/>
        </w:rPr>
        <w:t xml:space="preserve">в порядке, установленном законодательством Российской Федерации в </w:t>
      </w:r>
    </w:p>
    <w:p w:rsidR="00E774CD" w:rsidRPr="007F39DC" w:rsidRDefault="00E774CD" w:rsidP="00E774CD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7F39DC">
        <w:rPr>
          <w:rFonts w:asciiTheme="minorHAnsi" w:hAnsiTheme="minorHAnsi" w:cstheme="minorHAnsi"/>
          <w:sz w:val="16"/>
          <w:szCs w:val="16"/>
        </w:rPr>
        <w:t xml:space="preserve">АО «ВЛАДБИЗНЕСБАНК» </w:t>
      </w:r>
    </w:p>
    <w:tbl>
      <w:tblPr>
        <w:tblpPr w:leftFromText="180" w:rightFromText="180" w:bottomFromText="200" w:vertAnchor="text" w:horzAnchor="margin" w:tblpXSpec="right" w:tblpY="142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4"/>
        <w:gridCol w:w="3131"/>
        <w:gridCol w:w="5696"/>
      </w:tblGrid>
      <w:tr w:rsidR="00E774CD" w:rsidRPr="007F39DC" w:rsidTr="0018143A">
        <w:trPr>
          <w:trHeight w:val="609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A" w:rsidRDefault="0092488A" w:rsidP="001814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bookmarkStart w:id="0" w:name="_Toc368661765"/>
            <w:r w:rsidRPr="0092488A">
              <w:rPr>
                <w:rFonts w:asciiTheme="minorHAnsi" w:hAnsiTheme="minorHAnsi" w:cstheme="minorHAnsi"/>
                <w:b/>
                <w:lang w:eastAsia="en-US"/>
              </w:rPr>
              <w:t>ЗАЯВЛЕНИЕ О ПРИСОЕДИНЕНИИ К СОГЛАШЕНИЮ</w:t>
            </w:r>
          </w:p>
          <w:p w:rsidR="00E774CD" w:rsidRPr="007F39DC" w:rsidRDefault="0092488A" w:rsidP="001814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2488A">
              <w:rPr>
                <w:rFonts w:asciiTheme="minorHAnsi" w:hAnsiTheme="minorHAnsi" w:cstheme="minorHAnsi"/>
                <w:b/>
                <w:lang w:eastAsia="en-US"/>
              </w:rPr>
              <w:t>О ПРОВЕДЕНИИ ДЕПОЗИТНЫХ ОПЕРАЦИЙ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В АО «ВЛАДБИЗНЕСБАНК</w:t>
            </w:r>
            <w:r w:rsidR="006E3B69" w:rsidRPr="0092488A">
              <w:rPr>
                <w:rFonts w:asciiTheme="minorHAnsi" w:hAnsiTheme="minorHAnsi" w:cstheme="minorHAnsi"/>
                <w:b/>
                <w:lang w:eastAsia="en-US"/>
              </w:rPr>
              <w:t>»</w:t>
            </w:r>
            <w:r w:rsidR="00E774CD" w:rsidRPr="007F39DC">
              <w:rPr>
                <w:rStyle w:val="af0"/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footnoteReference w:id="1"/>
            </w:r>
          </w:p>
          <w:bookmarkEnd w:id="0"/>
          <w:p w:rsidR="00F651F4" w:rsidRPr="007F39DC" w:rsidRDefault="00F651F4" w:rsidP="0018143A">
            <w:pPr>
              <w:tabs>
                <w:tab w:val="left" w:pos="1049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bCs/>
                <w:sz w:val="16"/>
                <w:szCs w:val="16"/>
              </w:rPr>
              <w:t>Значение</w:t>
            </w:r>
            <w:r w:rsidRPr="007F39DC">
              <w:rPr>
                <w:rFonts w:asciiTheme="minorHAnsi" w:eastAsia="Arial" w:hAnsiTheme="minorHAnsi" w:cstheme="minorHAnsi"/>
                <w:bCs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bCs/>
                <w:sz w:val="16"/>
                <w:szCs w:val="16"/>
              </w:rPr>
              <w:t>терминов,</w:t>
            </w:r>
            <w:r w:rsidRPr="007F39DC">
              <w:rPr>
                <w:rFonts w:asciiTheme="minorHAnsi" w:eastAsia="Arial" w:hAnsiTheme="minorHAnsi" w:cstheme="minorHAnsi"/>
                <w:bCs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употребляемых в Заявлении, соответствует значениям терминов, установленных в Правилах </w:t>
            </w:r>
            <w:bookmarkStart w:id="1" w:name="_Hlk89439154"/>
            <w:r w:rsidRPr="007F39DC">
              <w:rPr>
                <w:rFonts w:asciiTheme="minorHAnsi" w:hAnsiTheme="minorHAnsi" w:cstheme="minorHAnsi"/>
                <w:bCs/>
                <w:sz w:val="16"/>
                <w:szCs w:val="16"/>
              </w:rPr>
              <w:t>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</w:t>
            </w:r>
            <w:bookmarkEnd w:id="1"/>
            <w:r w:rsidRPr="007F39D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 АО «ВЛАДБИЗНЕСБАНК», (далее – Банк), если иное значение термина и сокращения не вводится по тексту Заявления.</w:t>
            </w:r>
          </w:p>
        </w:tc>
      </w:tr>
      <w:tr w:rsidR="00E774CD" w:rsidRPr="007F39DC" w:rsidTr="003925C7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  <w:hideMark/>
          </w:tcPr>
          <w:p w:rsidR="00E774CD" w:rsidRPr="007F39DC" w:rsidRDefault="00F651F4" w:rsidP="00F651F4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ИНФОРМАЦИЯ О ВКЛАДЧИКЕ</w:t>
            </w:r>
          </w:p>
        </w:tc>
      </w:tr>
      <w:tr w:rsidR="00E774CD" w:rsidRPr="007F39DC" w:rsidTr="0018143A">
        <w:trPr>
          <w:trHeight w:val="2974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Вкладчик</w:t>
            </w:r>
            <w:r w:rsidR="00F651F4"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(Клиент)</w:t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___________________________________________________________________________________________________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(Для ЮЛ - указывается полное наименование в соответствии с учредительными документами; Для ИП – статус, ФИО и паспортные данные)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______________________________________________________________________________________________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Местонахождение Вкладчика: ____________________________________________________________________________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(указывается в соответствии с выпиской из ЕГРЮЛ/ЕГРИП/паспортом Вкладчика)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______________________________________________________________________________________________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Контактный телефон Вкладчика: ___________________________________________________________________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Адрес электронной почты Вкладчика (</w:t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e</w:t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mail</w:t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): </w:t>
            </w:r>
          </w:p>
          <w:tbl>
            <w:tblPr>
              <w:tblW w:w="0" w:type="auto"/>
              <w:tblInd w:w="2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774CD" w:rsidRPr="007F39DC" w:rsidTr="0018143A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774CD" w:rsidRPr="007F39DC" w:rsidTr="0018143A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74CD" w:rsidRPr="007F39DC" w:rsidRDefault="00E774CD" w:rsidP="00204277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774CD" w:rsidRPr="007F39DC" w:rsidTr="0018143A">
        <w:trPr>
          <w:trHeight w:val="547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Вкладчик является по законодательству Российской Федерации резидентом</w:t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 w:val="0"/>
                  <w:calcOnExit w:val="0"/>
                  <w:statusText w:type="text" w:val="х"/>
                  <w:checkBox>
                    <w:size w:val="20"/>
                    <w:default w:val="0"/>
                  </w:checkBox>
                </w:ffData>
              </w:fldChar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instrText xml:space="preserve"> </w:instrText>
            </w:r>
            <w:bookmarkStart w:id="2" w:name="Флажок1"/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instrText xml:space="preserve">FORMCHECKBOX </w:instrText>
            </w:r>
            <w:r w:rsidR="0071301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r>
            <w:r w:rsidR="0071301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fldChar w:fldCharType="separate"/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fldChar w:fldCharType="end"/>
            </w:r>
            <w:bookmarkEnd w:id="2"/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            нерезидентом</w:t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fldChar w:fldCharType="begin">
                <w:ffData>
                  <w:name w:val="х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instrText xml:space="preserve"> </w:instrText>
            </w:r>
            <w:bookmarkStart w:id="3" w:name="х"/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instrText xml:space="preserve">FORMCHECKBOX </w:instrText>
            </w:r>
            <w:r w:rsidR="0071301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r>
            <w:r w:rsidR="0071301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fldChar w:fldCharType="separate"/>
            </w: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  <w:tr w:rsidR="00E774CD" w:rsidRPr="007F39DC" w:rsidTr="003925C7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  <w:hideMark/>
          </w:tcPr>
          <w:p w:rsidR="00E774CD" w:rsidRPr="007F39DC" w:rsidRDefault="00F651F4" w:rsidP="00F651F4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ДЛЯ РЕЗИДЕНТА</w:t>
            </w:r>
          </w:p>
        </w:tc>
      </w:tr>
      <w:tr w:rsidR="00E774CD" w:rsidRPr="007F39DC" w:rsidTr="0018143A">
        <w:trPr>
          <w:trHeight w:val="22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774CD" w:rsidRPr="007F39DC" w:rsidTr="0018143A">
        <w:trPr>
          <w:trHeight w:val="26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КПП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774CD" w:rsidRPr="007F39DC" w:rsidTr="0018143A">
        <w:trPr>
          <w:trHeight w:val="27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ОГРН/ОГРНИП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774CD" w:rsidRPr="007F39DC" w:rsidTr="0018143A">
        <w:trPr>
          <w:trHeight w:val="28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774CD" w:rsidRPr="007F39DC" w:rsidTr="003925C7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  <w:hideMark/>
          </w:tcPr>
          <w:p w:rsidR="00E774CD" w:rsidRPr="007F39DC" w:rsidRDefault="00F651F4" w:rsidP="00F651F4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ДЛЯ НЕРЕЗИДЕНТА</w:t>
            </w:r>
          </w:p>
        </w:tc>
      </w:tr>
      <w:tr w:rsidR="00E774CD" w:rsidRPr="007F39DC" w:rsidTr="0018143A">
        <w:trPr>
          <w:trHeight w:val="3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ИНН/КИО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F39DC" w:rsidRPr="007F39DC" w:rsidTr="007F39DC">
        <w:trPr>
          <w:trHeight w:val="340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  <w:vAlign w:val="center"/>
          </w:tcPr>
          <w:p w:rsidR="007F39DC" w:rsidRPr="007F39DC" w:rsidRDefault="007F39DC" w:rsidP="007F39DC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ПОДТВЕРЖДЕНИЕ СВЕДЕНИЙ И УСЛОВИЙ</w:t>
            </w:r>
          </w:p>
        </w:tc>
      </w:tr>
      <w:tr w:rsidR="00E774CD" w:rsidRPr="007F39DC" w:rsidTr="0018143A">
        <w:trPr>
          <w:trHeight w:val="697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C" w:rsidRPr="007F39DC" w:rsidRDefault="007F39DC" w:rsidP="007F39DC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 xml:space="preserve">Настоящим Заявлением Вкладчик (Клиент) (Представитель Клиента): </w:t>
            </w:r>
          </w:p>
          <w:p w:rsidR="007F39DC" w:rsidRPr="00F93145" w:rsidRDefault="007F39DC" w:rsidP="007F39DC">
            <w:pPr>
              <w:pStyle w:val="af3"/>
              <w:widowControl/>
              <w:numPr>
                <w:ilvl w:val="1"/>
                <w:numId w:val="10"/>
              </w:numPr>
              <w:suppressAutoHyphens w:val="0"/>
              <w:snapToGrid w:val="0"/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присоединяется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соответствии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ст.428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Гражданского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кодекса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Федерации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1556">
              <w:rPr>
                <w:rFonts w:asciiTheme="minorHAnsi" w:hAnsiTheme="minorHAnsi" w:cstheme="minorHAnsi"/>
                <w:sz w:val="16"/>
                <w:szCs w:val="16"/>
              </w:rPr>
              <w:t>Правилам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1556">
              <w:rPr>
                <w:rFonts w:asciiTheme="minorHAnsi" w:hAnsiTheme="minorHAnsi" w:cstheme="minorHAnsi"/>
                <w:sz w:val="16"/>
                <w:szCs w:val="16"/>
              </w:rPr>
              <w:t>комплексного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1556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1556">
              <w:rPr>
                <w:rFonts w:asciiTheme="minorHAnsi" w:hAnsiTheme="minorHAnsi" w:cstheme="minorHAnsi"/>
                <w:sz w:val="16"/>
                <w:szCs w:val="16"/>
              </w:rPr>
              <w:t>обслуживания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юридических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лиц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(кроме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кредитных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организаций),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индивидуальных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предпринимателей,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физических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лиц,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занимающихся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установленном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законодательством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Федерации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порядке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частной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практикой,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1F49">
              <w:rPr>
                <w:rFonts w:asciiTheme="minorHAnsi" w:hAnsiTheme="minorHAnsi" w:cstheme="minorHAnsi"/>
                <w:sz w:val="16"/>
                <w:szCs w:val="16"/>
              </w:rPr>
              <w:t>АО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1F49">
              <w:rPr>
                <w:rFonts w:asciiTheme="minorHAnsi" w:hAnsiTheme="minorHAnsi" w:cstheme="minorHAnsi"/>
                <w:sz w:val="16"/>
                <w:szCs w:val="16"/>
              </w:rPr>
              <w:t>«ВЛАДБИЗНЕСБАНК»,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581556">
              <w:rPr>
                <w:rFonts w:asciiTheme="minorHAnsi" w:hAnsiTheme="minorHAnsi" w:cstheme="minorHAnsi"/>
                <w:sz w:val="16"/>
                <w:szCs w:val="16"/>
              </w:rPr>
              <w:t>размещенным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сети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Интернет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адресу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https://www.vlbb.ru/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(далее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1556">
              <w:rPr>
                <w:rFonts w:asciiTheme="minorHAnsi" w:hAnsiTheme="minorHAnsi" w:cstheme="minorHAnsi"/>
                <w:sz w:val="16"/>
                <w:szCs w:val="16"/>
              </w:rPr>
              <w:t>Правила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1556">
              <w:rPr>
                <w:rFonts w:asciiTheme="minorHAnsi" w:hAnsiTheme="minorHAnsi" w:cstheme="minorHAnsi"/>
                <w:sz w:val="16"/>
                <w:szCs w:val="16"/>
              </w:rPr>
              <w:t>КБО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),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частью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которых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является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Соглашение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проведении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депозитных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операций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юридических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лиц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(кроме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кредитных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организаций),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индивидуальных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предпринимателей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физических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лиц,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занимающихся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частной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практикой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порядке,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установленном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законодательством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Федерации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АО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«ВЛАДБИЗНЕСБАНК»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далее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556" w:rsidRPr="00F93145">
              <w:rPr>
                <w:rFonts w:asciiTheme="minorHAnsi" w:hAnsiTheme="minorHAnsi" w:cstheme="minorHAnsi"/>
                <w:sz w:val="16"/>
                <w:szCs w:val="16"/>
              </w:rPr>
              <w:t>Соглашение)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Договор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(Депозита).</w:t>
            </w:r>
          </w:p>
          <w:p w:rsidR="007F39DC" w:rsidRPr="007F39DC" w:rsidRDefault="007F39DC" w:rsidP="007F39DC">
            <w:pPr>
              <w:pStyle w:val="af3"/>
              <w:widowControl/>
              <w:numPr>
                <w:ilvl w:val="1"/>
                <w:numId w:val="10"/>
              </w:numPr>
              <w:suppressAutoHyphens w:val="0"/>
              <w:snapToGrid w:val="0"/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подтверждает,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что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заключение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производится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путем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акцепта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(проставления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поданном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Клиентом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Заявлении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отметки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об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акцепте)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оферты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Клиента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(поданного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бумажном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носителе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Заявления,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составленного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форме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Банка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двух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экземплярах,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собственноручно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подписанного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Клиентом</w:t>
            </w:r>
            <w:r w:rsidR="00F801C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Представителем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Клиента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:rsidR="007F39DC" w:rsidRPr="007F39DC" w:rsidRDefault="007F39DC" w:rsidP="007F39DC">
            <w:pPr>
              <w:pStyle w:val="af3"/>
              <w:widowControl/>
              <w:numPr>
                <w:ilvl w:val="1"/>
                <w:numId w:val="10"/>
              </w:numPr>
              <w:suppressAutoHyphens w:val="0"/>
              <w:snapToGrid w:val="0"/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подтверждает,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что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ознакомился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3842">
              <w:rPr>
                <w:rFonts w:asciiTheme="minorHAnsi" w:hAnsiTheme="minorHAnsi" w:cstheme="minorHAnsi"/>
                <w:sz w:val="16"/>
                <w:szCs w:val="16"/>
              </w:rPr>
              <w:t>Правилами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3842">
              <w:rPr>
                <w:rFonts w:asciiTheme="minorHAnsi" w:hAnsiTheme="minorHAnsi" w:cstheme="minorHAnsi"/>
                <w:sz w:val="16"/>
                <w:szCs w:val="16"/>
              </w:rPr>
              <w:t>КБО,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Соглашением,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0CBD" w:rsidRPr="00F93145">
              <w:rPr>
                <w:rFonts w:asciiTheme="minorHAnsi" w:hAnsiTheme="minorHAnsi" w:cstheme="minorHAnsi"/>
                <w:sz w:val="16"/>
                <w:szCs w:val="16"/>
              </w:rPr>
              <w:t>Условиями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0CBD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0CBD" w:rsidRPr="00F93145">
              <w:rPr>
                <w:rFonts w:asciiTheme="minorHAnsi" w:hAnsiTheme="minorHAnsi" w:cstheme="minorHAnsi"/>
                <w:sz w:val="16"/>
                <w:szCs w:val="16"/>
              </w:rPr>
              <w:t>вкладов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0CBD" w:rsidRPr="00F9314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="00580CBD" w:rsidRPr="00F93145">
              <w:rPr>
                <w:rFonts w:asciiTheme="minorHAnsi" w:hAnsiTheme="minorHAnsi" w:cstheme="minorHAnsi"/>
                <w:sz w:val="16"/>
                <w:szCs w:val="16"/>
              </w:rPr>
              <w:t>депозитов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0CBD" w:rsidRPr="00F9314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proofErr w:type="gramEnd"/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0CBD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понимает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содержание,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выражает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согласие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условиями/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Требованиями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3842">
              <w:rPr>
                <w:rFonts w:asciiTheme="minorHAnsi" w:hAnsiTheme="minorHAnsi" w:cstheme="minorHAnsi"/>
                <w:sz w:val="16"/>
                <w:szCs w:val="16"/>
              </w:rPr>
              <w:t>Правил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3842">
              <w:rPr>
                <w:rFonts w:asciiTheme="minorHAnsi" w:hAnsiTheme="minorHAnsi" w:cstheme="minorHAnsi"/>
                <w:sz w:val="16"/>
                <w:szCs w:val="16"/>
              </w:rPr>
              <w:t>КБО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Соглашения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25DA" w:rsidRPr="00F93145">
              <w:rPr>
                <w:rFonts w:asciiTheme="minorHAnsi" w:hAnsiTheme="minorHAnsi" w:cstheme="minorHAnsi"/>
                <w:sz w:val="16"/>
                <w:szCs w:val="16"/>
              </w:rPr>
              <w:t>Условий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25DA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25DA" w:rsidRPr="00F93145">
              <w:rPr>
                <w:rFonts w:asciiTheme="minorHAnsi" w:hAnsiTheme="minorHAnsi" w:cstheme="minorHAnsi"/>
                <w:sz w:val="16"/>
                <w:szCs w:val="16"/>
              </w:rPr>
              <w:t>вкладов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25DA" w:rsidRPr="00F93145">
              <w:rPr>
                <w:rFonts w:asciiTheme="minorHAnsi" w:hAnsiTheme="minorHAnsi" w:cstheme="minorHAnsi"/>
                <w:sz w:val="16"/>
                <w:szCs w:val="16"/>
              </w:rPr>
              <w:t>(депозитов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25DA" w:rsidRPr="00F9314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25DA" w:rsidRPr="00F9314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3842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обязуется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выполнять.</w:t>
            </w:r>
          </w:p>
          <w:p w:rsidR="00E774CD" w:rsidRPr="007F39DC" w:rsidRDefault="00E774CD" w:rsidP="007F39DC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предупрежден,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что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имеет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право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запросить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любые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документы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информацию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целях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исполнения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действующего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законодательства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Федерации.</w:t>
            </w:r>
          </w:p>
          <w:p w:rsidR="00610023" w:rsidRPr="00F93145" w:rsidRDefault="00E774CD" w:rsidP="00610023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подтверждает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достоверность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сведений,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содержащихся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настоящем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Заявлении,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документах,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предоставленных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для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заключения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Информация,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изложенная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настоящем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Заявлении,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также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информация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документах,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предоставленных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Банку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для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заключения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является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полной,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точной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достоверной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всех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отношениях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дату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подписания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настоящего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0023" w:rsidRPr="00F93145">
              <w:rPr>
                <w:rFonts w:asciiTheme="minorHAnsi" w:hAnsiTheme="minorHAnsi" w:cstheme="minorHAnsi"/>
                <w:sz w:val="16"/>
                <w:szCs w:val="16"/>
              </w:rPr>
              <w:t>Заявления.</w:t>
            </w:r>
          </w:p>
          <w:p w:rsidR="00580CBD" w:rsidRPr="00F93145" w:rsidRDefault="00580CBD" w:rsidP="00F93145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возражает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против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права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соответствии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п.1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ст.450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Гражданского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кодекса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Федерации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одностороннем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порядке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вносить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изменения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Соглашение,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Условия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банковских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(депозитов)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Тарифы.</w:t>
            </w:r>
          </w:p>
          <w:p w:rsidR="00D67D47" w:rsidRPr="00F93145" w:rsidRDefault="00D67D47" w:rsidP="00BD1057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индивидуальный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предприниматель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физическое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лицо,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занимающееся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установленном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законодательством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РФ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порядке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частной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практикой)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дает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свое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конкретное,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информированное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сознательное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согласие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обработку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своих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(юридическое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лицо)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подтверждает,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что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получено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письменное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согласие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физических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лиц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(далее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субъект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данных),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которых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могут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содержаться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получаемых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документах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сведениях,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таких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физических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лиц,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форме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содержанию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соответствии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законодательством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Федерации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данных.</w:t>
            </w:r>
          </w:p>
          <w:p w:rsidR="00F93145" w:rsidRDefault="00D67D47" w:rsidP="00F93145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этом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свою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очередь,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предоставляет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свое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согласие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соответствующее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право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указанных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субъектов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целях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заключения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дальнейшего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надлежащего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исполнения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(Депозита).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br/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целях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настоящего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пункта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«обработка»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означает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сбор,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запись,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систематизацию,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накопление,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хранение,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уточнение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(обновление,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изменение),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извлечение,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использование,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передачу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(предоставление,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доступ)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таких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третьим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лицам,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которые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осуществляют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систематизацию,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накопление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хранение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соответствии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заключенным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договором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Банком,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обезличивание,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блокирование,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удаление,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уничтожение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условии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обеспечения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конфиденциальности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безопасности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обработке.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Требования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защите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обрабатываемых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определяются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самостоятельно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соответствии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статьей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Федерального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закона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27.07.2006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152-ФЗ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«О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далее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тексту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152-ФЗ).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юридическое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лицо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подтверждает,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что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предоставил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субъектам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информацию,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предусмотренную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ст.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152-ФЗ,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именно:</w:t>
            </w:r>
          </w:p>
          <w:p w:rsidR="00D67D47" w:rsidRPr="00F93145" w:rsidRDefault="00D67D47" w:rsidP="00F93145">
            <w:pPr>
              <w:pStyle w:val="af3"/>
              <w:widowControl/>
              <w:numPr>
                <w:ilvl w:val="0"/>
                <w:numId w:val="15"/>
              </w:numPr>
              <w:suppressAutoHyphens w:val="0"/>
              <w:snapToGrid w:val="0"/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наименование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адрес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Банка;</w:t>
            </w:r>
          </w:p>
          <w:p w:rsidR="00F93145" w:rsidRDefault="00D67D47" w:rsidP="00F93145">
            <w:pPr>
              <w:pStyle w:val="af3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цель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правовое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основание;</w:t>
            </w:r>
          </w:p>
          <w:p w:rsidR="00D67D47" w:rsidRPr="00F93145" w:rsidRDefault="00D67D47" w:rsidP="00F93145">
            <w:pPr>
              <w:pStyle w:val="af3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предполагаемые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пользователи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данных;</w:t>
            </w:r>
          </w:p>
          <w:p w:rsidR="00D67D47" w:rsidRPr="00F93145" w:rsidRDefault="00D67D47" w:rsidP="00F93145">
            <w:pPr>
              <w:pStyle w:val="af3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установленные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152-ФЗ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права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субъекта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данных;</w:t>
            </w:r>
          </w:p>
          <w:p w:rsidR="00D67D47" w:rsidRPr="00F93145" w:rsidRDefault="00D67D47" w:rsidP="00F93145">
            <w:pPr>
              <w:pStyle w:val="af3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источник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получения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данных.</w:t>
            </w:r>
          </w:p>
          <w:p w:rsidR="00D67D47" w:rsidRPr="00F93145" w:rsidRDefault="00D67D47" w:rsidP="00F93145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могут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обрабатываться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использованием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средств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автоматизации,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числе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информационно-телекоммуникационных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сетях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или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без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использования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таких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средств.</w:t>
            </w:r>
          </w:p>
          <w:p w:rsidR="00F93145" w:rsidRDefault="00F93145" w:rsidP="00F93145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Целью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обработки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является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осуществление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любых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прав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обязанностей,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связанных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исполнением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требований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законодательства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Федерации,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положений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внутренних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документов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Банка.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Персональные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данные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обрабатываются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течение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675D" w:rsidRPr="00F93145">
              <w:rPr>
                <w:rFonts w:asciiTheme="minorHAnsi" w:hAnsiTheme="minorHAnsi" w:cstheme="minorHAnsi"/>
                <w:sz w:val="16"/>
                <w:szCs w:val="16"/>
              </w:rPr>
              <w:t>срока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действия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</w:t>
            </w:r>
            <w:r w:rsidR="0080675D" w:rsidRPr="00F9314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675D" w:rsidRPr="00F93145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675D" w:rsidRPr="00F93145">
              <w:rPr>
                <w:rFonts w:asciiTheme="minorHAnsi" w:hAnsiTheme="minorHAnsi" w:cstheme="minorHAnsi"/>
                <w:sz w:val="16"/>
                <w:szCs w:val="16"/>
              </w:rPr>
              <w:t>также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675D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675D" w:rsidRPr="00F93145">
              <w:rPr>
                <w:rFonts w:asciiTheme="minorHAnsi" w:hAnsiTheme="minorHAnsi" w:cstheme="minorHAnsi"/>
                <w:sz w:val="16"/>
                <w:szCs w:val="16"/>
              </w:rPr>
              <w:t>течение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675D" w:rsidRPr="00F93145">
              <w:rPr>
                <w:rFonts w:asciiTheme="minorHAnsi" w:hAnsiTheme="minorHAnsi" w:cstheme="minorHAnsi"/>
                <w:sz w:val="16"/>
                <w:szCs w:val="16"/>
              </w:rPr>
              <w:t>5(п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яти)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лет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даты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прекращения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действия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7D47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(Депозита).</w:t>
            </w:r>
          </w:p>
          <w:p w:rsidR="00F93145" w:rsidRDefault="00D67D47" w:rsidP="00F93145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Обрабатываемые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субъектов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подлежат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уничтожению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достижении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указанных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целей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или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случае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утраты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необходимости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достижении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этих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целей,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если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иное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предусмотрено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федеральным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законом.</w:t>
            </w:r>
          </w:p>
          <w:p w:rsidR="00D67D47" w:rsidRPr="00F93145" w:rsidRDefault="00D67D47" w:rsidP="00F93145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Согласие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может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быть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отозвано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субъектом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путем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направления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письменного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заявления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произвольной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форме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E1F" w:rsidRPr="00F93145">
              <w:rPr>
                <w:rFonts w:asciiTheme="minorHAnsi" w:hAnsiTheme="minorHAnsi" w:cstheme="minorHAnsi"/>
                <w:sz w:val="16"/>
                <w:szCs w:val="16"/>
              </w:rPr>
              <w:t>Банк.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случае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отзыва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субъектом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согласия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вправе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продолжить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без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согласия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субъекта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наличии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оснований,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указанных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152-ФЗ.</w:t>
            </w:r>
          </w:p>
          <w:p w:rsidR="00D67D47" w:rsidRPr="00F93145" w:rsidRDefault="00D67D47" w:rsidP="00F93145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случае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несоответствия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действительности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указанных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настоящем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пункте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гарантий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юридического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лица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наличии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письменного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согласия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вышеуказанных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физических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лиц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обработку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персональных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указанных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целях,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все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расходы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убытки,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которые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может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понести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связи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обращением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лиц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защитой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своих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прав,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полном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объеме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возлагаются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юридическое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3E2AD8" w:rsidRPr="00F93145">
              <w:rPr>
                <w:rFonts w:asciiTheme="minorHAnsi" w:hAnsiTheme="minorHAnsi" w:cstheme="minorHAnsi"/>
                <w:sz w:val="16"/>
                <w:szCs w:val="16"/>
              </w:rPr>
              <w:t>лицо.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</w:p>
          <w:p w:rsidR="00D67D47" w:rsidRPr="00F93145" w:rsidRDefault="00D67D47" w:rsidP="00F93145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  подтверждает</w:t>
            </w:r>
            <w:proofErr w:type="gramEnd"/>
            <w:r w:rsidRPr="00F93145">
              <w:rPr>
                <w:rFonts w:asciiTheme="minorHAnsi" w:hAnsiTheme="minorHAnsi" w:cstheme="minorHAnsi"/>
                <w:sz w:val="16"/>
                <w:szCs w:val="16"/>
              </w:rPr>
              <w:t xml:space="preserve"> , что:</w:t>
            </w:r>
          </w:p>
          <w:p w:rsidR="00D67D47" w:rsidRPr="00F93145" w:rsidRDefault="00D67D47" w:rsidP="00D67D47">
            <w:pPr>
              <w:pStyle w:val="af3"/>
              <w:snapToGrid w:val="0"/>
              <w:ind w:left="448" w:right="1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sym w:font="Symbol" w:char="F07F"/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 xml:space="preserve">  согласен                                      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sym w:font="Symbol" w:char="F07F"/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 xml:space="preserve"> не  согласен</w:t>
            </w:r>
          </w:p>
          <w:p w:rsidR="00D67D47" w:rsidRPr="00F93145" w:rsidRDefault="00D67D47" w:rsidP="00F93145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предоставление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ему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рекламной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информации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предложение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продуктов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путем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направления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адрес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электронной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почты,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телефонных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обращений,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SMS-сообщений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телефонные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номера,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предоставленные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Банку.</w:t>
            </w:r>
          </w:p>
          <w:p w:rsidR="00D67D47" w:rsidRPr="00F93145" w:rsidRDefault="00D67D47" w:rsidP="00F93145">
            <w:pPr>
              <w:pStyle w:val="af3"/>
              <w:widowControl/>
              <w:suppressAutoHyphens w:val="0"/>
              <w:snapToGrid w:val="0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уведомлен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том,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что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силу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ч.1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ст.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Федерального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закона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13.03.2006г.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38-Ф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«О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рекламе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он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имеет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право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любое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время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потребовать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прекратить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распространения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рекламы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свой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адрес,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дня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обращения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таким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требованием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обязан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немедленно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прекратить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распространение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рекламы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адрес.</w:t>
            </w:r>
          </w:p>
          <w:p w:rsidR="00E774CD" w:rsidRPr="007F39DC" w:rsidRDefault="00E774CD" w:rsidP="00F93145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настоящим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поручает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Банку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без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дополнительного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согласия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стороны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(в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порядке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заранее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данного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акцепта)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списывать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денежные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средства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счета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следующих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суммах:</w:t>
            </w:r>
          </w:p>
          <w:p w:rsidR="00E774CD" w:rsidRPr="00F93145" w:rsidRDefault="00E774CD" w:rsidP="00F93145">
            <w:pPr>
              <w:pStyle w:val="af3"/>
              <w:numPr>
                <w:ilvl w:val="0"/>
                <w:numId w:val="16"/>
              </w:numPr>
              <w:suppressAutoHyphens w:val="0"/>
              <w:snapToGrid w:val="0"/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сумме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Комиссий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согласно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Тарифам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5201" w:rsidRPr="00F93145">
              <w:rPr>
                <w:rFonts w:asciiTheme="minorHAnsi" w:hAnsiTheme="minorHAnsi" w:cstheme="minorHAnsi"/>
                <w:sz w:val="16"/>
                <w:szCs w:val="16"/>
              </w:rPr>
              <w:t>Банка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E774CD" w:rsidRPr="00F93145" w:rsidRDefault="00E774CD" w:rsidP="00F93145">
            <w:pPr>
              <w:pStyle w:val="af3"/>
              <w:numPr>
                <w:ilvl w:val="0"/>
                <w:numId w:val="16"/>
              </w:numPr>
              <w:suppressAutoHyphens w:val="0"/>
              <w:snapToGrid w:val="0"/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сумме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денежных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средств,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26A9" w:rsidRPr="00F93145">
              <w:rPr>
                <w:rFonts w:asciiTheme="minorHAnsi" w:hAnsiTheme="minorHAnsi" w:cstheme="minorHAnsi"/>
                <w:sz w:val="16"/>
                <w:szCs w:val="16"/>
              </w:rPr>
              <w:t>ошибочно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26A9" w:rsidRPr="00F93145">
              <w:rPr>
                <w:rFonts w:asciiTheme="minorHAnsi" w:hAnsiTheme="minorHAnsi" w:cstheme="minorHAnsi"/>
                <w:sz w:val="16"/>
                <w:szCs w:val="16"/>
              </w:rPr>
              <w:t>зачисленных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26A9" w:rsidRPr="00F93145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26A9"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26A9" w:rsidRPr="00F93145">
              <w:rPr>
                <w:rFonts w:asciiTheme="minorHAnsi" w:hAnsiTheme="minorHAnsi" w:cstheme="minorHAnsi"/>
                <w:sz w:val="16"/>
                <w:szCs w:val="16"/>
              </w:rPr>
              <w:t>Д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епозитный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счет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01396" w:rsidRPr="00F93145" w:rsidRDefault="00201396" w:rsidP="00F93145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настоящим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поручает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без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дополнительного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согласия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стороны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порядке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заранее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данного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акцепта)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списывать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денежные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средства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следующих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случаях:</w:t>
            </w:r>
          </w:p>
          <w:p w:rsidR="00201396" w:rsidRPr="00F93145" w:rsidRDefault="00F801C3" w:rsidP="00580CBD">
            <w:pPr>
              <w:pStyle w:val="af3"/>
              <w:numPr>
                <w:ilvl w:val="1"/>
                <w:numId w:val="12"/>
              </w:numPr>
              <w:suppressAutoHyphens w:val="0"/>
              <w:snapToGrid w:val="0"/>
              <w:spacing w:after="200" w:line="200" w:lineRule="exact"/>
              <w:ind w:right="283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Депозитного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счета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сумме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денежных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средств,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ошибочно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зачисленных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Банком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Депозитный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396" w:rsidRPr="00F93145">
              <w:rPr>
                <w:rFonts w:asciiTheme="minorHAnsi" w:hAnsiTheme="minorHAnsi" w:cstheme="minorHAnsi"/>
                <w:sz w:val="16"/>
                <w:szCs w:val="16"/>
              </w:rPr>
              <w:t>счет;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801C3" w:rsidRPr="00F93145" w:rsidRDefault="00201396" w:rsidP="00F801C3">
            <w:pPr>
              <w:pStyle w:val="af3"/>
              <w:numPr>
                <w:ilvl w:val="1"/>
                <w:numId w:val="12"/>
              </w:numPr>
              <w:suppressAutoHyphens w:val="0"/>
              <w:snapToGrid w:val="0"/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излишне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уплаченные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Вкладчику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проценты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(их)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счета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ов</w:t>
            </w:r>
            <w:proofErr w:type="spellEnd"/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валюте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Федерации/иностранной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валюте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учетом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установленного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режима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счета)</w:t>
            </w:r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открытого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F3443E" w:rsidRPr="00F93145">
              <w:rPr>
                <w:rFonts w:asciiTheme="minorHAnsi" w:hAnsiTheme="minorHAnsi" w:cstheme="minorHAnsi"/>
                <w:sz w:val="16"/>
                <w:szCs w:val="16"/>
              </w:rPr>
              <w:t>ых</w:t>
            </w:r>
            <w:proofErr w:type="spellEnd"/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Банке:</w:t>
            </w:r>
          </w:p>
          <w:p w:rsidR="00201396" w:rsidRPr="00F93145" w:rsidRDefault="00201396" w:rsidP="00F801C3">
            <w:pPr>
              <w:pStyle w:val="af3"/>
              <w:suppressAutoHyphens w:val="0"/>
              <w:snapToGrid w:val="0"/>
              <w:spacing w:line="200" w:lineRule="exact"/>
              <w:ind w:left="102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 xml:space="preserve"> №__</w:t>
            </w:r>
            <w:r w:rsidR="00F801C3" w:rsidRPr="00F93145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</w:t>
            </w:r>
          </w:p>
          <w:p w:rsidR="00201396" w:rsidRPr="00F93145" w:rsidRDefault="00201396" w:rsidP="00201396">
            <w:pPr>
              <w:pStyle w:val="af3"/>
              <w:widowControl/>
              <w:suppressAutoHyphens w:val="0"/>
              <w:snapToGrid w:val="0"/>
              <w:spacing w:line="200" w:lineRule="exact"/>
              <w:ind w:left="102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№_______________________________________________________________________________________________________________</w:t>
            </w:r>
          </w:p>
          <w:p w:rsidR="00201396" w:rsidRPr="00F93145" w:rsidRDefault="00201396" w:rsidP="00201396">
            <w:pPr>
              <w:pStyle w:val="af3"/>
              <w:widowControl/>
              <w:suppressAutoHyphens w:val="0"/>
              <w:snapToGrid w:val="0"/>
              <w:spacing w:line="200" w:lineRule="exact"/>
              <w:ind w:left="102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 xml:space="preserve"> а в случае невозможности списания суммы излишне уплаченных процентов в полном объеме или отсутствия у Вкладчика банковского счета, открытого в Банке – с Депозитного счета.</w:t>
            </w:r>
          </w:p>
          <w:p w:rsidR="0012361B" w:rsidRPr="00F93145" w:rsidRDefault="00EF58E3" w:rsidP="00F93145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Денежные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средства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bookmarkStart w:id="4" w:name="_Hlk536440282"/>
            <w:r w:rsidR="00D74D9A" w:rsidRPr="00580CB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End w:id="4"/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находящиеся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Д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епозитном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счете,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застрахованы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порядке,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размерах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на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условиях,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установленных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Федеральным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законом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«О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страховании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вкладов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банках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Российской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Федерации»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от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23.12.20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03г.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177-ФЗ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(далее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177-ФЗ.,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за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исключением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случаев,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указанных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ФЗ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177-ФЗ.</w:t>
            </w:r>
          </w:p>
          <w:p w:rsidR="00EF58E3" w:rsidRPr="00580CBD" w:rsidRDefault="00EF58E3" w:rsidP="00F93145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настоящим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подтверждает,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что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уведомлен(-на)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том,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что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случае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изменений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предста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вленных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при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заключении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сведениях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(фамилии,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имени,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отчества,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вида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реквизитов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документа,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удостоверяющего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личность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регистрации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580CB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для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3111" w:rsidRPr="00F93145">
              <w:rPr>
                <w:rFonts w:asciiTheme="minorHAnsi" w:hAnsiTheme="minorHAnsi" w:cstheme="minorHAnsi"/>
                <w:sz w:val="16"/>
                <w:szCs w:val="16"/>
              </w:rPr>
              <w:t>наименования,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места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нахождения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(для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юридических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лиц),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для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почтовых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уведомлений,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вида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реквизитов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документа,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удостоверяющего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личность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физического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лица,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контактного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телефона,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наименования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(для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юридического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F93145">
              <w:rPr>
                <w:rFonts w:asciiTheme="minorHAnsi" w:hAnsiTheme="minorHAnsi" w:cstheme="minorHAnsi"/>
                <w:sz w:val="16"/>
                <w:szCs w:val="16"/>
              </w:rPr>
              <w:t>лица),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сведений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представителях,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имеющих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право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действовать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от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имени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юридического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лица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без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580CBD">
              <w:rPr>
                <w:rFonts w:asciiTheme="minorHAnsi" w:hAnsiTheme="minorHAnsi" w:cstheme="minorHAnsi"/>
                <w:sz w:val="16"/>
                <w:szCs w:val="16"/>
              </w:rPr>
              <w:t>доверенности)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обязан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сообщить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об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этом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трехдневный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срок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43E" w:rsidRPr="00F9314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43E" w:rsidRPr="00F93145">
              <w:rPr>
                <w:rFonts w:asciiTheme="minorHAnsi" w:hAnsiTheme="minorHAnsi" w:cstheme="minorHAnsi"/>
                <w:sz w:val="16"/>
                <w:szCs w:val="16"/>
              </w:rPr>
              <w:t>даты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43E" w:rsidRPr="00F93145">
              <w:rPr>
                <w:rFonts w:asciiTheme="minorHAnsi" w:hAnsiTheme="minorHAnsi" w:cstheme="minorHAnsi"/>
                <w:sz w:val="16"/>
                <w:szCs w:val="16"/>
              </w:rPr>
              <w:t>наступления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43E" w:rsidRPr="00F93145">
              <w:rPr>
                <w:rFonts w:asciiTheme="minorHAnsi" w:hAnsiTheme="minorHAnsi" w:cstheme="minorHAnsi"/>
                <w:sz w:val="16"/>
                <w:szCs w:val="16"/>
              </w:rPr>
              <w:t>соответствующих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43E" w:rsidRPr="00F93145">
              <w:rPr>
                <w:rFonts w:asciiTheme="minorHAnsi" w:hAnsiTheme="minorHAnsi" w:cstheme="minorHAnsi"/>
                <w:sz w:val="16"/>
                <w:szCs w:val="16"/>
              </w:rPr>
              <w:t>изменений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представлением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соответствующих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0CBD">
              <w:rPr>
                <w:rFonts w:asciiTheme="minorHAnsi" w:hAnsiTheme="minorHAnsi" w:cstheme="minorHAnsi"/>
                <w:sz w:val="16"/>
                <w:szCs w:val="16"/>
              </w:rPr>
              <w:t>документов.</w:t>
            </w:r>
          </w:p>
          <w:p w:rsidR="00E774CD" w:rsidRPr="007F39DC" w:rsidRDefault="00E774CD" w:rsidP="00F93145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При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невыполнении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Вкладчик</w:t>
            </w:r>
            <w:r w:rsidR="00EA5A38" w:rsidRPr="007F39DC">
              <w:rPr>
                <w:rFonts w:asciiTheme="minorHAnsi" w:hAnsiTheme="minorHAnsi" w:cstheme="minorHAnsi"/>
                <w:sz w:val="16"/>
                <w:szCs w:val="16"/>
              </w:rPr>
              <w:t>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указанных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sz w:val="16"/>
                <w:szCs w:val="16"/>
              </w:rPr>
              <w:t>действий,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случае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наступления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страхового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случая,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не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несет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ответственности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за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возможные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негативные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последствия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(в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частности,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увеличение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сроков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рассмотрения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требования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выплате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возмещения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по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вкладам,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отказ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выплате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такого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возмещения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при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невозможности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идентифицировать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личность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(его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представителя,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имеющего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право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действовать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от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имени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юридического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лица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без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5C7" w:rsidRPr="007F39DC">
              <w:rPr>
                <w:rFonts w:asciiTheme="minorHAnsi" w:hAnsiTheme="minorHAnsi" w:cstheme="minorHAnsi"/>
                <w:sz w:val="16"/>
                <w:szCs w:val="16"/>
              </w:rPr>
              <w:t>доверенности)).</w:t>
            </w:r>
          </w:p>
          <w:p w:rsidR="00580CBD" w:rsidRPr="00F93145" w:rsidRDefault="00580CBD" w:rsidP="00F93145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Все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сведения,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содержащиеся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настоящем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Заявлении,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также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все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затребованные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«ВЛАДБИЗНЕСБАНК»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документы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предоставлены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для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заключения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Договора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банковского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(Депозита).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Однако,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оставляет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собой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право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использовать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их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как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доказательство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судебном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разбирательстве.</w:t>
            </w:r>
          </w:p>
          <w:p w:rsidR="00580CBD" w:rsidRPr="00F93145" w:rsidRDefault="00580CBD" w:rsidP="00F93145">
            <w:pPr>
              <w:pStyle w:val="af3"/>
              <w:widowControl/>
              <w:numPr>
                <w:ilvl w:val="0"/>
                <w:numId w:val="12"/>
              </w:numPr>
              <w:suppressAutoHyphens w:val="0"/>
              <w:snapToGrid w:val="0"/>
              <w:spacing w:line="200" w:lineRule="exact"/>
              <w:ind w:left="306" w:hanging="219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оставляет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собой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право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проверки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или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перепроверки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предоставленной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Вкладчиком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информации,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оригинал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Заявления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будет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храниться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Банке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соответствии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со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сроками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хранения,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предусмотренными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действующим</w:t>
            </w:r>
            <w:r w:rsidR="00F931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3145">
              <w:rPr>
                <w:rFonts w:asciiTheme="minorHAnsi" w:hAnsiTheme="minorHAnsi" w:cstheme="minorHAnsi"/>
                <w:sz w:val="16"/>
                <w:szCs w:val="16"/>
              </w:rPr>
              <w:t>законодательством Российской Федерации.</w:t>
            </w:r>
          </w:p>
          <w:p w:rsidR="007F39DC" w:rsidRPr="00580CBD" w:rsidRDefault="007F39DC" w:rsidP="007F39DC">
            <w:pPr>
              <w:pStyle w:val="af3"/>
              <w:widowControl/>
              <w:suppressAutoHyphens w:val="0"/>
              <w:snapToGrid w:val="0"/>
              <w:spacing w:line="200" w:lineRule="exact"/>
              <w:ind w:left="306"/>
              <w:contextualSpacing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t>Подпись Вкладчика (Уполномоченного лица Вкладчика) ___________________________________________________________________________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t xml:space="preserve">                                                                                       (должность, фамилия, имя, отчество Уполномоченного лица Вкладчика)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t>действующего (ей) на основании ________________________________________________________________________________________________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t xml:space="preserve">                                                               (наименование документа – Устав, Доверенность, иной соответствующий документ)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widowControl w:val="0"/>
              <w:tabs>
                <w:tab w:val="left" w:pos="5505"/>
              </w:tabs>
              <w:spacing w:line="276" w:lineRule="auto"/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t>_____________________/ ______________/</w:t>
            </w:r>
            <w:r w:rsidRPr="007F39DC"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tab/>
              <w:t>____ _______________ 20___ г.</w:t>
            </w:r>
            <w:r w:rsidR="003925C7" w:rsidRPr="007F39DC">
              <w:rPr>
                <w:rStyle w:val="af0"/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footnoteReference w:id="2"/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t>Подпись Фамилия, И. О.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kern w:val="1"/>
                <w:sz w:val="16"/>
                <w:szCs w:val="16"/>
                <w:lang w:eastAsia="en-US"/>
              </w:rPr>
              <w:t>М.П. Вкладчика</w:t>
            </w:r>
          </w:p>
        </w:tc>
      </w:tr>
      <w:tr w:rsidR="00E774CD" w:rsidRPr="007F39DC" w:rsidTr="003925C7">
        <w:trPr>
          <w:trHeight w:val="139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  <w:hideMark/>
          </w:tcPr>
          <w:p w:rsidR="00E774CD" w:rsidRPr="007F39DC" w:rsidRDefault="00E774CD" w:rsidP="0018143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i/>
                <w:iCs/>
                <w:color w:val="FFFFFF" w:themeColor="background1"/>
                <w:sz w:val="16"/>
                <w:szCs w:val="16"/>
                <w:lang w:eastAsia="en-US"/>
              </w:rPr>
              <w:t>Заполняется Банком</w:t>
            </w:r>
          </w:p>
        </w:tc>
      </w:tr>
      <w:tr w:rsidR="00E774CD" w:rsidRPr="007F39DC" w:rsidTr="0018143A">
        <w:trPr>
          <w:trHeight w:val="256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D" w:rsidRPr="007F39DC" w:rsidRDefault="00E774CD" w:rsidP="0018143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Заявлению Вкладчика присваивается номер ________________________</w:t>
            </w: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ОТМЕТКИ БАНКА О ПРИНЯТИИ</w:t>
            </w:r>
          </w:p>
        </w:tc>
      </w:tr>
      <w:tr w:rsidR="00E774CD" w:rsidRPr="007F39DC" w:rsidTr="0018143A">
        <w:trPr>
          <w:trHeight w:val="256"/>
        </w:trPr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7F39DC" w:rsidRDefault="00E774CD" w:rsidP="0018143A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Заявление и документы, необходимые для присоединения к Договору, принял.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(должность уполномоченного работника, Подразделение Банка)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_____________________/ ____________________/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Подпись</w:t>
            </w:r>
            <w:r w:rsidRPr="007F39D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Фамилия, И. О.</w:t>
            </w:r>
          </w:p>
          <w:p w:rsidR="00E774CD" w:rsidRPr="007F39DC" w:rsidRDefault="00E774CD" w:rsidP="0018143A">
            <w:pPr>
              <w:widowControl w:val="0"/>
              <w:tabs>
                <w:tab w:val="left" w:pos="550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 _______________ 20___ г.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774CD" w:rsidRPr="007F39DC" w:rsidTr="00EF58E3">
        <w:trPr>
          <w:trHeight w:val="564"/>
        </w:trPr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В приеме Заявления отказал по причине _________________________________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__________________________________________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(должность уполномоченного работника, Подразделение Банка)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_____________________/ ____________________/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подпись</w:t>
            </w:r>
            <w:r w:rsidRPr="007F39D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7F39D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Фамилия, И. О.</w:t>
            </w:r>
          </w:p>
          <w:p w:rsidR="00E774CD" w:rsidRPr="007F39DC" w:rsidRDefault="00E774CD" w:rsidP="0018143A">
            <w:pPr>
              <w:widowControl w:val="0"/>
              <w:tabs>
                <w:tab w:val="left" w:pos="550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F39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 _______________ 20___ г.</w:t>
            </w: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</w:p>
          <w:p w:rsidR="00E774CD" w:rsidRPr="007F39DC" w:rsidRDefault="00E774CD" w:rsidP="0018143A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9DC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М.П. Банка</w:t>
            </w:r>
          </w:p>
        </w:tc>
      </w:tr>
    </w:tbl>
    <w:p w:rsidR="00610023" w:rsidRPr="00F93145" w:rsidRDefault="00610023" w:rsidP="00610023">
      <w:pPr>
        <w:shd w:val="clear" w:color="auto" w:fill="FFFFFF"/>
        <w:ind w:right="99" w:firstLine="220"/>
        <w:jc w:val="both"/>
        <w:rPr>
          <w:rFonts w:asciiTheme="minorHAnsi" w:eastAsia="Arial" w:hAnsiTheme="minorHAnsi" w:cstheme="minorHAnsi"/>
          <w:kern w:val="1"/>
          <w:sz w:val="16"/>
          <w:szCs w:val="16"/>
        </w:rPr>
      </w:pPr>
      <w:r w:rsidRPr="00F93145">
        <w:rPr>
          <w:rFonts w:asciiTheme="minorHAnsi" w:eastAsia="Arial" w:hAnsiTheme="minorHAnsi" w:cstheme="minorHAnsi"/>
          <w:kern w:val="1"/>
          <w:sz w:val="16"/>
          <w:szCs w:val="16"/>
        </w:rPr>
        <w:t>Информация, изложенная мной в настоящем Заявлении, а также информация в документах, предоставленных мною Банку для заключения Договора, является полной, точной и достоверной во всех отношениях на дату подписания настоящего Заявления.</w:t>
      </w:r>
    </w:p>
    <w:p w:rsidR="00997D8F" w:rsidRPr="007F39DC" w:rsidRDefault="00997D8F" w:rsidP="00E774CD">
      <w:pPr>
        <w:rPr>
          <w:rFonts w:asciiTheme="minorHAnsi" w:hAnsiTheme="minorHAnsi" w:cstheme="minorHAnsi"/>
        </w:rPr>
      </w:pPr>
    </w:p>
    <w:sectPr w:rsidR="00997D8F" w:rsidRPr="007F39DC" w:rsidSect="00F93145">
      <w:footerReference w:type="default" r:id="rId8"/>
      <w:headerReference w:type="first" r:id="rId9"/>
      <w:pgSz w:w="11905" w:h="16837"/>
      <w:pgMar w:top="567" w:right="851" w:bottom="284" w:left="1134" w:header="142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1E" w:rsidRDefault="0071301E">
      <w:r>
        <w:separator/>
      </w:r>
    </w:p>
  </w:endnote>
  <w:endnote w:type="continuationSeparator" w:id="0">
    <w:p w:rsidR="0071301E" w:rsidRDefault="007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swiss"/>
    <w:pitch w:val="variable"/>
  </w:font>
  <w:font w:name="Thorndale AMT">
    <w:altName w:val="Times New Roman"/>
    <w:charset w:val="CC"/>
    <w:family w:val="roman"/>
    <w:pitch w:val="variable"/>
  </w:font>
  <w:font w:name="NTTimes">
    <w:altName w:val="Times New Roman"/>
    <w:charset w:val="00"/>
    <w:family w:val="auto"/>
    <w:pitch w:val="variable"/>
  </w:font>
  <w:font w:name="FreeSans">
    <w:altName w:val="Calibri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609484"/>
      <w:docPartObj>
        <w:docPartGallery w:val="Page Numbers (Bottom of Page)"/>
        <w:docPartUnique/>
      </w:docPartObj>
    </w:sdtPr>
    <w:sdtEndPr/>
    <w:sdtContent>
      <w:p w:rsidR="00EF58E3" w:rsidRDefault="00EF58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77">
          <w:rPr>
            <w:noProof/>
          </w:rPr>
          <w:t>3</w:t>
        </w:r>
        <w:r>
          <w:fldChar w:fldCharType="end"/>
        </w:r>
      </w:p>
    </w:sdtContent>
  </w:sdt>
  <w:p w:rsidR="00FC5662" w:rsidRDefault="00FC5662">
    <w:pPr>
      <w:pStyle w:val="a5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1E" w:rsidRDefault="0071301E">
      <w:r>
        <w:separator/>
      </w:r>
    </w:p>
  </w:footnote>
  <w:footnote w:type="continuationSeparator" w:id="0">
    <w:p w:rsidR="0071301E" w:rsidRDefault="0071301E">
      <w:r>
        <w:continuationSeparator/>
      </w:r>
    </w:p>
  </w:footnote>
  <w:footnote w:id="1">
    <w:p w:rsidR="00E774CD" w:rsidRPr="007F39DC" w:rsidRDefault="00E774CD" w:rsidP="00E774CD">
      <w:pPr>
        <w:pStyle w:val="af5"/>
        <w:ind w:left="142" w:hanging="142"/>
        <w:jc w:val="both"/>
        <w:rPr>
          <w:rFonts w:asciiTheme="minorHAnsi" w:hAnsiTheme="minorHAnsi" w:cstheme="minorHAnsi"/>
        </w:rPr>
      </w:pPr>
      <w:r>
        <w:rPr>
          <w:rStyle w:val="af0"/>
        </w:rPr>
        <w:footnoteRef/>
      </w:r>
      <w:r>
        <w:t xml:space="preserve"> </w:t>
      </w:r>
      <w:r w:rsidRPr="007F39DC">
        <w:rPr>
          <w:rFonts w:asciiTheme="minorHAnsi" w:hAnsiTheme="minorHAnsi" w:cstheme="minorHAnsi"/>
          <w:sz w:val="16"/>
          <w:szCs w:val="16"/>
        </w:rPr>
        <w:t>В случае передачи Заявления о присоединении к Соглашению в Банк на бумажном носителе, если</w:t>
      </w:r>
      <w:r w:rsidRPr="007F39DC">
        <w:rPr>
          <w:rFonts w:asciiTheme="minorHAnsi" w:hAnsiTheme="minorHAnsi" w:cstheme="minorHAnsi"/>
          <w:sz w:val="16"/>
        </w:rPr>
        <w:t xml:space="preserve"> сведения не вмещаются на одном листе, Заявление</w:t>
      </w:r>
      <w:r w:rsidRPr="007F39DC">
        <w:rPr>
          <w:rFonts w:asciiTheme="minorHAnsi" w:hAnsiTheme="minorHAnsi" w:cstheme="minorHAnsi"/>
          <w:sz w:val="16"/>
          <w:szCs w:val="16"/>
        </w:rPr>
        <w:t xml:space="preserve"> о присоединении к Соглашению</w:t>
      </w:r>
      <w:r w:rsidRPr="007F39DC">
        <w:rPr>
          <w:rFonts w:asciiTheme="minorHAnsi" w:hAnsiTheme="minorHAnsi" w:cstheme="minorHAnsi"/>
          <w:sz w:val="16"/>
        </w:rPr>
        <w:t xml:space="preserve"> может быть оформлено на обеих сторонах одного листа или на нескольких листах. В случае оформления на нескольких листах, листы Заявления </w:t>
      </w:r>
      <w:r w:rsidRPr="007F39DC">
        <w:rPr>
          <w:rFonts w:asciiTheme="minorHAnsi" w:hAnsiTheme="minorHAnsi" w:cstheme="minorHAnsi"/>
          <w:sz w:val="16"/>
          <w:szCs w:val="16"/>
        </w:rPr>
        <w:t xml:space="preserve">о присоединении к Соглашению </w:t>
      </w:r>
      <w:r w:rsidRPr="007F39DC">
        <w:rPr>
          <w:rFonts w:asciiTheme="minorHAnsi" w:hAnsiTheme="minorHAnsi" w:cstheme="minorHAnsi"/>
          <w:sz w:val="16"/>
        </w:rPr>
        <w:t xml:space="preserve">нумеруются, сшиваются, после чего на оборотной стороне последнего листа Заявления </w:t>
      </w:r>
      <w:r w:rsidRPr="007F39DC">
        <w:rPr>
          <w:rFonts w:asciiTheme="minorHAnsi" w:hAnsiTheme="minorHAnsi" w:cstheme="minorHAnsi"/>
          <w:sz w:val="16"/>
          <w:szCs w:val="16"/>
        </w:rPr>
        <w:t xml:space="preserve">о присоединении к Соглашению </w:t>
      </w:r>
      <w:r w:rsidRPr="007F39DC">
        <w:rPr>
          <w:rFonts w:asciiTheme="minorHAnsi" w:hAnsiTheme="minorHAnsi" w:cstheme="minorHAnsi"/>
          <w:sz w:val="16"/>
        </w:rPr>
        <w:t xml:space="preserve">проставляются печать </w:t>
      </w:r>
      <w:r w:rsidRPr="007F39DC">
        <w:rPr>
          <w:rFonts w:asciiTheme="minorHAnsi" w:hAnsiTheme="minorHAnsi" w:cstheme="minorHAnsi"/>
          <w:sz w:val="16"/>
          <w:szCs w:val="16"/>
        </w:rPr>
        <w:t>Вкладчика</w:t>
      </w:r>
      <w:r w:rsidRPr="007F39DC">
        <w:rPr>
          <w:rFonts w:asciiTheme="minorHAnsi" w:hAnsiTheme="minorHAnsi" w:cstheme="minorHAnsi"/>
          <w:sz w:val="16"/>
        </w:rPr>
        <w:t>, и собственноручная подпись лица</w:t>
      </w:r>
      <w:r w:rsidRPr="007F39DC">
        <w:rPr>
          <w:rFonts w:asciiTheme="minorHAnsi" w:hAnsiTheme="minorHAnsi" w:cstheme="minorHAnsi"/>
          <w:sz w:val="16"/>
          <w:szCs w:val="16"/>
        </w:rPr>
        <w:t>,</w:t>
      </w:r>
      <w:r w:rsidRPr="007F39DC">
        <w:rPr>
          <w:rFonts w:asciiTheme="minorHAnsi" w:hAnsiTheme="minorHAnsi" w:cstheme="minorHAnsi"/>
          <w:sz w:val="16"/>
        </w:rPr>
        <w:t xml:space="preserve"> подписавшего Заявление</w:t>
      </w:r>
      <w:r w:rsidRPr="007F39DC">
        <w:rPr>
          <w:rFonts w:asciiTheme="minorHAnsi" w:hAnsiTheme="minorHAnsi" w:cstheme="minorHAnsi"/>
          <w:sz w:val="16"/>
          <w:szCs w:val="16"/>
        </w:rPr>
        <w:t xml:space="preserve"> о присоединении к Соглашению</w:t>
      </w:r>
      <w:r w:rsidRPr="007F39DC">
        <w:rPr>
          <w:rFonts w:asciiTheme="minorHAnsi" w:hAnsiTheme="minorHAnsi" w:cstheme="minorHAnsi"/>
          <w:sz w:val="16"/>
        </w:rPr>
        <w:t>, с указанием количества пронумерованных и сшитых листов Заявления</w:t>
      </w:r>
      <w:r w:rsidRPr="007F39DC">
        <w:rPr>
          <w:rFonts w:asciiTheme="minorHAnsi" w:hAnsiTheme="minorHAnsi" w:cstheme="minorHAnsi"/>
          <w:sz w:val="16"/>
          <w:szCs w:val="16"/>
        </w:rPr>
        <w:t xml:space="preserve"> о присоединении к Соглашению</w:t>
      </w:r>
      <w:r w:rsidRPr="007F39DC">
        <w:rPr>
          <w:rFonts w:asciiTheme="minorHAnsi" w:hAnsiTheme="minorHAnsi" w:cstheme="minorHAnsi"/>
          <w:sz w:val="16"/>
        </w:rPr>
        <w:t>.</w:t>
      </w:r>
    </w:p>
  </w:footnote>
  <w:footnote w:id="2">
    <w:p w:rsidR="003925C7" w:rsidRPr="007F39DC" w:rsidRDefault="003925C7" w:rsidP="007F39DC">
      <w:pPr>
        <w:pStyle w:val="af5"/>
        <w:ind w:left="142" w:hanging="142"/>
        <w:jc w:val="both"/>
        <w:rPr>
          <w:rFonts w:asciiTheme="minorHAnsi" w:hAnsiTheme="minorHAnsi" w:cstheme="minorHAnsi"/>
        </w:rPr>
      </w:pPr>
      <w:r w:rsidRPr="007F39DC">
        <w:rPr>
          <w:rStyle w:val="af0"/>
          <w:rFonts w:asciiTheme="minorHAnsi" w:hAnsiTheme="minorHAnsi" w:cstheme="minorHAnsi"/>
        </w:rPr>
        <w:footnoteRef/>
      </w:r>
      <w:r w:rsidRPr="007F39DC">
        <w:rPr>
          <w:rFonts w:asciiTheme="minorHAnsi" w:hAnsiTheme="minorHAnsi" w:cstheme="minorHAnsi"/>
        </w:rPr>
        <w:t xml:space="preserve"> </w:t>
      </w:r>
      <w:r w:rsidRPr="007F39DC">
        <w:rPr>
          <w:rFonts w:asciiTheme="minorHAnsi" w:hAnsiTheme="minorHAnsi" w:cstheme="minorHAnsi"/>
          <w:sz w:val="16"/>
          <w:szCs w:val="16"/>
        </w:rPr>
        <w:t>Дата может отличаться от даты принятия Заявления о присоединении к Соглашению Банком.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45" w:rsidRDefault="00F93145">
    <w:pPr>
      <w:pStyle w:val="ac"/>
    </w:pPr>
    <w:r w:rsidRPr="004509FB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242B170" wp14:editId="439DDBF8">
          <wp:simplePos x="0" y="0"/>
          <wp:positionH relativeFrom="margin">
            <wp:posOffset>0</wp:posOffset>
          </wp:positionH>
          <wp:positionV relativeFrom="topMargin">
            <wp:posOffset>242570</wp:posOffset>
          </wp:positionV>
          <wp:extent cx="1409700" cy="612775"/>
          <wp:effectExtent l="0" t="0" r="0" b="0"/>
          <wp:wrapSquare wrapText="bothSides"/>
          <wp:docPr id="1" name="Рисунок 1" descr="Владбизнесбанк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ладбизнесбанк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7E4E1280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0000000C"/>
    <w:name w:val="WW8Num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D"/>
    <w:multiLevelType w:val="multilevel"/>
    <w:tmpl w:val="0000000D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1"/>
    <w:multiLevelType w:val="multilevel"/>
    <w:tmpl w:val="00000011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3"/>
    <w:multiLevelType w:val="multilevel"/>
    <w:tmpl w:val="00000013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B4D3527"/>
    <w:multiLevelType w:val="hybridMultilevel"/>
    <w:tmpl w:val="C19046CE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6273A"/>
    <w:multiLevelType w:val="hybridMultilevel"/>
    <w:tmpl w:val="131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75886"/>
    <w:multiLevelType w:val="hybridMultilevel"/>
    <w:tmpl w:val="E8F0F9C4"/>
    <w:lvl w:ilvl="0" w:tplc="237A4F4E">
      <w:start w:val="6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2" w15:restartNumberingAfterBreak="0">
    <w:nsid w:val="2A5533A9"/>
    <w:multiLevelType w:val="hybridMultilevel"/>
    <w:tmpl w:val="0A828E6E"/>
    <w:lvl w:ilvl="0" w:tplc="D4C4E71E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 w15:restartNumberingAfterBreak="0">
    <w:nsid w:val="2BE82448"/>
    <w:multiLevelType w:val="multilevel"/>
    <w:tmpl w:val="6CBE108A"/>
    <w:lvl w:ilvl="0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3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1080"/>
      </w:pPr>
      <w:rPr>
        <w:rFonts w:hint="default"/>
      </w:rPr>
    </w:lvl>
  </w:abstractNum>
  <w:abstractNum w:abstractNumId="24" w15:restartNumberingAfterBreak="0">
    <w:nsid w:val="2CB01331"/>
    <w:multiLevelType w:val="multilevel"/>
    <w:tmpl w:val="E2603E8E"/>
    <w:lvl w:ilvl="0">
      <w:start w:val="6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6" w:hanging="1080"/>
      </w:pPr>
      <w:rPr>
        <w:rFonts w:hint="default"/>
      </w:rPr>
    </w:lvl>
  </w:abstractNum>
  <w:abstractNum w:abstractNumId="25" w15:restartNumberingAfterBreak="0">
    <w:nsid w:val="320F2C94"/>
    <w:multiLevelType w:val="hybridMultilevel"/>
    <w:tmpl w:val="8BF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E557C"/>
    <w:multiLevelType w:val="multilevel"/>
    <w:tmpl w:val="7A127258"/>
    <w:name w:val="WW8Num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C2C060A"/>
    <w:multiLevelType w:val="hybridMultilevel"/>
    <w:tmpl w:val="9C98E27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F001E"/>
    <w:multiLevelType w:val="hybridMultilevel"/>
    <w:tmpl w:val="FAC60E44"/>
    <w:lvl w:ilvl="0" w:tplc="A8266D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FFFF" w:themeColor="background1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6E0CB1"/>
    <w:multiLevelType w:val="hybridMultilevel"/>
    <w:tmpl w:val="4306C34E"/>
    <w:lvl w:ilvl="0" w:tplc="9DD43B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2A63A5A"/>
    <w:multiLevelType w:val="multilevel"/>
    <w:tmpl w:val="86EEE0D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73" w:hanging="1125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51" w:hanging="1125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4100D4F"/>
    <w:multiLevelType w:val="hybridMultilevel"/>
    <w:tmpl w:val="764CA718"/>
    <w:lvl w:ilvl="0" w:tplc="D4C4E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3764"/>
    <w:multiLevelType w:val="multilevel"/>
    <w:tmpl w:val="716A8774"/>
    <w:lvl w:ilvl="0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440"/>
      </w:pPr>
      <w:rPr>
        <w:rFonts w:hint="default"/>
      </w:rPr>
    </w:lvl>
  </w:abstractNum>
  <w:abstractNum w:abstractNumId="33" w15:restartNumberingAfterBreak="0">
    <w:nsid w:val="6EDF1E6A"/>
    <w:multiLevelType w:val="hybridMultilevel"/>
    <w:tmpl w:val="21C625AE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33222"/>
    <w:multiLevelType w:val="hybridMultilevel"/>
    <w:tmpl w:val="8BF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33"/>
  </w:num>
  <w:num w:numId="5">
    <w:abstractNumId w:val="19"/>
  </w:num>
  <w:num w:numId="6">
    <w:abstractNumId w:val="30"/>
  </w:num>
  <w:num w:numId="7">
    <w:abstractNumId w:val="27"/>
  </w:num>
  <w:num w:numId="8">
    <w:abstractNumId w:val="25"/>
  </w:num>
  <w:num w:numId="9">
    <w:abstractNumId w:val="29"/>
  </w:num>
  <w:num w:numId="10">
    <w:abstractNumId w:val="32"/>
  </w:num>
  <w:num w:numId="11">
    <w:abstractNumId w:val="22"/>
  </w:num>
  <w:num w:numId="12">
    <w:abstractNumId w:val="23"/>
  </w:num>
  <w:num w:numId="13">
    <w:abstractNumId w:val="24"/>
  </w:num>
  <w:num w:numId="14">
    <w:abstractNumId w:val="21"/>
  </w:num>
  <w:num w:numId="15">
    <w:abstractNumId w:val="20"/>
  </w:num>
  <w:num w:numId="1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5"/>
    <w:rsid w:val="000025DC"/>
    <w:rsid w:val="000033E5"/>
    <w:rsid w:val="000058FB"/>
    <w:rsid w:val="000134E2"/>
    <w:rsid w:val="00015A5F"/>
    <w:rsid w:val="00017966"/>
    <w:rsid w:val="00023852"/>
    <w:rsid w:val="00023B68"/>
    <w:rsid w:val="00024EC8"/>
    <w:rsid w:val="000257E4"/>
    <w:rsid w:val="00025FE8"/>
    <w:rsid w:val="0002772F"/>
    <w:rsid w:val="00030038"/>
    <w:rsid w:val="000301C2"/>
    <w:rsid w:val="00030FF0"/>
    <w:rsid w:val="00031AFE"/>
    <w:rsid w:val="0003310E"/>
    <w:rsid w:val="000336F2"/>
    <w:rsid w:val="000374BA"/>
    <w:rsid w:val="000404CF"/>
    <w:rsid w:val="00042AEE"/>
    <w:rsid w:val="00045C74"/>
    <w:rsid w:val="00047833"/>
    <w:rsid w:val="00047C4E"/>
    <w:rsid w:val="0005523C"/>
    <w:rsid w:val="00057172"/>
    <w:rsid w:val="0006168F"/>
    <w:rsid w:val="000643EE"/>
    <w:rsid w:val="00071505"/>
    <w:rsid w:val="00073344"/>
    <w:rsid w:val="000775AF"/>
    <w:rsid w:val="000839BA"/>
    <w:rsid w:val="00091912"/>
    <w:rsid w:val="000939CD"/>
    <w:rsid w:val="000979E9"/>
    <w:rsid w:val="000B4B2E"/>
    <w:rsid w:val="000B4E24"/>
    <w:rsid w:val="000B7DCE"/>
    <w:rsid w:val="000C4077"/>
    <w:rsid w:val="000C421A"/>
    <w:rsid w:val="000C47D3"/>
    <w:rsid w:val="000C5CA8"/>
    <w:rsid w:val="000D1E26"/>
    <w:rsid w:val="000D2C32"/>
    <w:rsid w:val="000D3D68"/>
    <w:rsid w:val="000E12FC"/>
    <w:rsid w:val="000E794C"/>
    <w:rsid w:val="000F021A"/>
    <w:rsid w:val="000F2AFE"/>
    <w:rsid w:val="001005A9"/>
    <w:rsid w:val="00101EBD"/>
    <w:rsid w:val="00102219"/>
    <w:rsid w:val="00104ED9"/>
    <w:rsid w:val="001077C8"/>
    <w:rsid w:val="00112838"/>
    <w:rsid w:val="00113B6F"/>
    <w:rsid w:val="001143A2"/>
    <w:rsid w:val="00114EBD"/>
    <w:rsid w:val="00116E1F"/>
    <w:rsid w:val="00117952"/>
    <w:rsid w:val="00117B62"/>
    <w:rsid w:val="0012129C"/>
    <w:rsid w:val="001214E8"/>
    <w:rsid w:val="0012361B"/>
    <w:rsid w:val="001259E6"/>
    <w:rsid w:val="00126EBB"/>
    <w:rsid w:val="00135F42"/>
    <w:rsid w:val="00140BD3"/>
    <w:rsid w:val="001440AB"/>
    <w:rsid w:val="001469E0"/>
    <w:rsid w:val="00151571"/>
    <w:rsid w:val="00152D3F"/>
    <w:rsid w:val="00155503"/>
    <w:rsid w:val="00162553"/>
    <w:rsid w:val="001630C8"/>
    <w:rsid w:val="001631C7"/>
    <w:rsid w:val="0016553E"/>
    <w:rsid w:val="00184D04"/>
    <w:rsid w:val="001852A8"/>
    <w:rsid w:val="00185C52"/>
    <w:rsid w:val="0019282F"/>
    <w:rsid w:val="00195019"/>
    <w:rsid w:val="00197B07"/>
    <w:rsid w:val="001A2BC3"/>
    <w:rsid w:val="001A372B"/>
    <w:rsid w:val="001A5B31"/>
    <w:rsid w:val="001A78F4"/>
    <w:rsid w:val="001A7F9F"/>
    <w:rsid w:val="001B23E8"/>
    <w:rsid w:val="001C4ED9"/>
    <w:rsid w:val="001C4F6C"/>
    <w:rsid w:val="001C5011"/>
    <w:rsid w:val="001C6D1D"/>
    <w:rsid w:val="001D30A8"/>
    <w:rsid w:val="001D3B66"/>
    <w:rsid w:val="001E0E1D"/>
    <w:rsid w:val="001E3452"/>
    <w:rsid w:val="001F0D2A"/>
    <w:rsid w:val="001F5024"/>
    <w:rsid w:val="001F6872"/>
    <w:rsid w:val="00201396"/>
    <w:rsid w:val="00204277"/>
    <w:rsid w:val="002047C2"/>
    <w:rsid w:val="00214679"/>
    <w:rsid w:val="00217A4D"/>
    <w:rsid w:val="002222E7"/>
    <w:rsid w:val="00224A52"/>
    <w:rsid w:val="002316F6"/>
    <w:rsid w:val="00232095"/>
    <w:rsid w:val="00236FC8"/>
    <w:rsid w:val="00245560"/>
    <w:rsid w:val="00247097"/>
    <w:rsid w:val="0025194C"/>
    <w:rsid w:val="00255677"/>
    <w:rsid w:val="00256BA7"/>
    <w:rsid w:val="00257E29"/>
    <w:rsid w:val="0027018E"/>
    <w:rsid w:val="0027608E"/>
    <w:rsid w:val="0027649B"/>
    <w:rsid w:val="00276824"/>
    <w:rsid w:val="0027757C"/>
    <w:rsid w:val="002835B7"/>
    <w:rsid w:val="002915CB"/>
    <w:rsid w:val="00291A87"/>
    <w:rsid w:val="0029292E"/>
    <w:rsid w:val="00297728"/>
    <w:rsid w:val="002A3855"/>
    <w:rsid w:val="002A78AC"/>
    <w:rsid w:val="002A7E60"/>
    <w:rsid w:val="002B60DC"/>
    <w:rsid w:val="002C157A"/>
    <w:rsid w:val="002C5376"/>
    <w:rsid w:val="002D257A"/>
    <w:rsid w:val="002D2B00"/>
    <w:rsid w:val="002D671C"/>
    <w:rsid w:val="002E4722"/>
    <w:rsid w:val="002E5A3E"/>
    <w:rsid w:val="002F12E5"/>
    <w:rsid w:val="00301097"/>
    <w:rsid w:val="00301F49"/>
    <w:rsid w:val="00302B2E"/>
    <w:rsid w:val="00306519"/>
    <w:rsid w:val="00311516"/>
    <w:rsid w:val="00313688"/>
    <w:rsid w:val="00313D6D"/>
    <w:rsid w:val="00326279"/>
    <w:rsid w:val="00331F71"/>
    <w:rsid w:val="00333FC6"/>
    <w:rsid w:val="00335047"/>
    <w:rsid w:val="003363BE"/>
    <w:rsid w:val="003363C5"/>
    <w:rsid w:val="00342E86"/>
    <w:rsid w:val="00344A52"/>
    <w:rsid w:val="00346FB0"/>
    <w:rsid w:val="00347D59"/>
    <w:rsid w:val="00350E02"/>
    <w:rsid w:val="00351898"/>
    <w:rsid w:val="00353A2C"/>
    <w:rsid w:val="00353E48"/>
    <w:rsid w:val="003546CB"/>
    <w:rsid w:val="003578A7"/>
    <w:rsid w:val="00362AC3"/>
    <w:rsid w:val="00364C78"/>
    <w:rsid w:val="003654B5"/>
    <w:rsid w:val="00367E2E"/>
    <w:rsid w:val="00380383"/>
    <w:rsid w:val="0038220A"/>
    <w:rsid w:val="003832E2"/>
    <w:rsid w:val="00390CC6"/>
    <w:rsid w:val="003925C7"/>
    <w:rsid w:val="00395663"/>
    <w:rsid w:val="003A7DF6"/>
    <w:rsid w:val="003B1E21"/>
    <w:rsid w:val="003B4026"/>
    <w:rsid w:val="003B5490"/>
    <w:rsid w:val="003B58C0"/>
    <w:rsid w:val="003B6851"/>
    <w:rsid w:val="003C502F"/>
    <w:rsid w:val="003C733F"/>
    <w:rsid w:val="003D24FC"/>
    <w:rsid w:val="003E19F3"/>
    <w:rsid w:val="003E2AD8"/>
    <w:rsid w:val="003E2B8F"/>
    <w:rsid w:val="003E2C3D"/>
    <w:rsid w:val="003E475E"/>
    <w:rsid w:val="003F23C6"/>
    <w:rsid w:val="003F3C6A"/>
    <w:rsid w:val="004014ED"/>
    <w:rsid w:val="0040214F"/>
    <w:rsid w:val="00406454"/>
    <w:rsid w:val="00410B71"/>
    <w:rsid w:val="004132C8"/>
    <w:rsid w:val="004143DA"/>
    <w:rsid w:val="00416D4A"/>
    <w:rsid w:val="004175F7"/>
    <w:rsid w:val="00422B1E"/>
    <w:rsid w:val="00423EEA"/>
    <w:rsid w:val="00432F3B"/>
    <w:rsid w:val="00433949"/>
    <w:rsid w:val="00433D1A"/>
    <w:rsid w:val="0043459B"/>
    <w:rsid w:val="0043708C"/>
    <w:rsid w:val="004412AD"/>
    <w:rsid w:val="00441B2A"/>
    <w:rsid w:val="00444A71"/>
    <w:rsid w:val="0044539D"/>
    <w:rsid w:val="004509E4"/>
    <w:rsid w:val="0045366E"/>
    <w:rsid w:val="00463BF8"/>
    <w:rsid w:val="00464171"/>
    <w:rsid w:val="004704C3"/>
    <w:rsid w:val="0047271F"/>
    <w:rsid w:val="00473ABE"/>
    <w:rsid w:val="0048012E"/>
    <w:rsid w:val="00484F4A"/>
    <w:rsid w:val="00486B2E"/>
    <w:rsid w:val="00491E2C"/>
    <w:rsid w:val="00491F19"/>
    <w:rsid w:val="00493CB5"/>
    <w:rsid w:val="00497CE2"/>
    <w:rsid w:val="004A2317"/>
    <w:rsid w:val="004A3271"/>
    <w:rsid w:val="004C0720"/>
    <w:rsid w:val="004C0896"/>
    <w:rsid w:val="004C3842"/>
    <w:rsid w:val="004C4777"/>
    <w:rsid w:val="004C65BB"/>
    <w:rsid w:val="004D2A01"/>
    <w:rsid w:val="004D3EAE"/>
    <w:rsid w:val="004D47D5"/>
    <w:rsid w:val="004D4C18"/>
    <w:rsid w:val="004D5D19"/>
    <w:rsid w:val="004D7AAC"/>
    <w:rsid w:val="004E1143"/>
    <w:rsid w:val="004E1B1D"/>
    <w:rsid w:val="004E2840"/>
    <w:rsid w:val="004E3566"/>
    <w:rsid w:val="004E7F63"/>
    <w:rsid w:val="00502F68"/>
    <w:rsid w:val="00507472"/>
    <w:rsid w:val="00513675"/>
    <w:rsid w:val="00513FBE"/>
    <w:rsid w:val="00515FF6"/>
    <w:rsid w:val="005170C8"/>
    <w:rsid w:val="00521F4F"/>
    <w:rsid w:val="00533DBC"/>
    <w:rsid w:val="0053431E"/>
    <w:rsid w:val="0053598F"/>
    <w:rsid w:val="00535F3D"/>
    <w:rsid w:val="005409C6"/>
    <w:rsid w:val="00541610"/>
    <w:rsid w:val="005449E9"/>
    <w:rsid w:val="00554B05"/>
    <w:rsid w:val="005641A0"/>
    <w:rsid w:val="0056475E"/>
    <w:rsid w:val="0056695F"/>
    <w:rsid w:val="005725DA"/>
    <w:rsid w:val="00576C71"/>
    <w:rsid w:val="00576D7C"/>
    <w:rsid w:val="00576FB8"/>
    <w:rsid w:val="005775F6"/>
    <w:rsid w:val="00580CBD"/>
    <w:rsid w:val="00581556"/>
    <w:rsid w:val="005817DD"/>
    <w:rsid w:val="00583250"/>
    <w:rsid w:val="005842A6"/>
    <w:rsid w:val="0059559F"/>
    <w:rsid w:val="005B0BAD"/>
    <w:rsid w:val="005B1A15"/>
    <w:rsid w:val="005C084F"/>
    <w:rsid w:val="005C7904"/>
    <w:rsid w:val="005D0B80"/>
    <w:rsid w:val="005D2041"/>
    <w:rsid w:val="005D6740"/>
    <w:rsid w:val="005E1BAB"/>
    <w:rsid w:val="005E2C25"/>
    <w:rsid w:val="005E7662"/>
    <w:rsid w:val="005F104F"/>
    <w:rsid w:val="005F52AE"/>
    <w:rsid w:val="005F563D"/>
    <w:rsid w:val="005F5E0F"/>
    <w:rsid w:val="005F7DDD"/>
    <w:rsid w:val="00600968"/>
    <w:rsid w:val="00605217"/>
    <w:rsid w:val="00605472"/>
    <w:rsid w:val="00610023"/>
    <w:rsid w:val="00611B47"/>
    <w:rsid w:val="00612726"/>
    <w:rsid w:val="00612EC6"/>
    <w:rsid w:val="00617697"/>
    <w:rsid w:val="00617951"/>
    <w:rsid w:val="00623F6A"/>
    <w:rsid w:val="0062721A"/>
    <w:rsid w:val="0063040D"/>
    <w:rsid w:val="00631D30"/>
    <w:rsid w:val="00633AE3"/>
    <w:rsid w:val="00645AB7"/>
    <w:rsid w:val="00650C96"/>
    <w:rsid w:val="00652A7B"/>
    <w:rsid w:val="006540F0"/>
    <w:rsid w:val="00660A4E"/>
    <w:rsid w:val="00670F3E"/>
    <w:rsid w:val="00670FE6"/>
    <w:rsid w:val="006732C4"/>
    <w:rsid w:val="00683135"/>
    <w:rsid w:val="0068553B"/>
    <w:rsid w:val="0068657C"/>
    <w:rsid w:val="00691E78"/>
    <w:rsid w:val="00693507"/>
    <w:rsid w:val="00695272"/>
    <w:rsid w:val="006A2D54"/>
    <w:rsid w:val="006A3D17"/>
    <w:rsid w:val="006A5EE5"/>
    <w:rsid w:val="006B0A42"/>
    <w:rsid w:val="006B6681"/>
    <w:rsid w:val="006C1E1B"/>
    <w:rsid w:val="006C4A89"/>
    <w:rsid w:val="006C51CB"/>
    <w:rsid w:val="006D4593"/>
    <w:rsid w:val="006D4AF3"/>
    <w:rsid w:val="006D53C4"/>
    <w:rsid w:val="006D6DDB"/>
    <w:rsid w:val="006D7E91"/>
    <w:rsid w:val="006E213D"/>
    <w:rsid w:val="006E3B69"/>
    <w:rsid w:val="006F002D"/>
    <w:rsid w:val="006F2189"/>
    <w:rsid w:val="006F3055"/>
    <w:rsid w:val="006F364C"/>
    <w:rsid w:val="006F3759"/>
    <w:rsid w:val="006F389E"/>
    <w:rsid w:val="00701668"/>
    <w:rsid w:val="00706E45"/>
    <w:rsid w:val="007108B6"/>
    <w:rsid w:val="0071301E"/>
    <w:rsid w:val="007147C6"/>
    <w:rsid w:val="00715921"/>
    <w:rsid w:val="00715995"/>
    <w:rsid w:val="007162FF"/>
    <w:rsid w:val="0071769D"/>
    <w:rsid w:val="00717911"/>
    <w:rsid w:val="00722F05"/>
    <w:rsid w:val="00724E5B"/>
    <w:rsid w:val="00726D81"/>
    <w:rsid w:val="0072740F"/>
    <w:rsid w:val="007305C1"/>
    <w:rsid w:val="00730EA5"/>
    <w:rsid w:val="00733D60"/>
    <w:rsid w:val="0073571D"/>
    <w:rsid w:val="00735EFE"/>
    <w:rsid w:val="0073622B"/>
    <w:rsid w:val="0073668B"/>
    <w:rsid w:val="00736F39"/>
    <w:rsid w:val="0074049C"/>
    <w:rsid w:val="00751017"/>
    <w:rsid w:val="00751541"/>
    <w:rsid w:val="00751557"/>
    <w:rsid w:val="0075158E"/>
    <w:rsid w:val="007604B5"/>
    <w:rsid w:val="007615D4"/>
    <w:rsid w:val="00763762"/>
    <w:rsid w:val="00765FBC"/>
    <w:rsid w:val="007722C0"/>
    <w:rsid w:val="00775C0C"/>
    <w:rsid w:val="00776F53"/>
    <w:rsid w:val="00777503"/>
    <w:rsid w:val="00787892"/>
    <w:rsid w:val="00787FF7"/>
    <w:rsid w:val="007A1627"/>
    <w:rsid w:val="007A467A"/>
    <w:rsid w:val="007A62FB"/>
    <w:rsid w:val="007A790A"/>
    <w:rsid w:val="007B4A07"/>
    <w:rsid w:val="007C0507"/>
    <w:rsid w:val="007C197B"/>
    <w:rsid w:val="007C59ED"/>
    <w:rsid w:val="007D4480"/>
    <w:rsid w:val="007D4AAA"/>
    <w:rsid w:val="007D5E2B"/>
    <w:rsid w:val="007D71CA"/>
    <w:rsid w:val="007F1C18"/>
    <w:rsid w:val="007F33EA"/>
    <w:rsid w:val="007F39DC"/>
    <w:rsid w:val="007F6873"/>
    <w:rsid w:val="00800CCA"/>
    <w:rsid w:val="008066E5"/>
    <w:rsid w:val="0080675D"/>
    <w:rsid w:val="0080679B"/>
    <w:rsid w:val="00806E53"/>
    <w:rsid w:val="008114D3"/>
    <w:rsid w:val="00816876"/>
    <w:rsid w:val="00823320"/>
    <w:rsid w:val="008258D6"/>
    <w:rsid w:val="008322CB"/>
    <w:rsid w:val="00832A47"/>
    <w:rsid w:val="008353DE"/>
    <w:rsid w:val="00843D78"/>
    <w:rsid w:val="00844EE0"/>
    <w:rsid w:val="008543CE"/>
    <w:rsid w:val="008635FB"/>
    <w:rsid w:val="008677CE"/>
    <w:rsid w:val="00872D53"/>
    <w:rsid w:val="00873D44"/>
    <w:rsid w:val="00874598"/>
    <w:rsid w:val="00875F8C"/>
    <w:rsid w:val="00884360"/>
    <w:rsid w:val="00885014"/>
    <w:rsid w:val="00893F4C"/>
    <w:rsid w:val="00893F8C"/>
    <w:rsid w:val="008A066D"/>
    <w:rsid w:val="008A06FA"/>
    <w:rsid w:val="008A110D"/>
    <w:rsid w:val="008A1476"/>
    <w:rsid w:val="008A244E"/>
    <w:rsid w:val="008A2969"/>
    <w:rsid w:val="008B0DD4"/>
    <w:rsid w:val="008B1B14"/>
    <w:rsid w:val="008B2BA2"/>
    <w:rsid w:val="008B4D4C"/>
    <w:rsid w:val="008B4EA4"/>
    <w:rsid w:val="008B772B"/>
    <w:rsid w:val="008C1B15"/>
    <w:rsid w:val="008C5A1B"/>
    <w:rsid w:val="008C7BD6"/>
    <w:rsid w:val="008D47B3"/>
    <w:rsid w:val="008D547B"/>
    <w:rsid w:val="008E08E6"/>
    <w:rsid w:val="008E724F"/>
    <w:rsid w:val="008F0182"/>
    <w:rsid w:val="008F3A7B"/>
    <w:rsid w:val="008F4AE2"/>
    <w:rsid w:val="008F67CC"/>
    <w:rsid w:val="009031E7"/>
    <w:rsid w:val="00905686"/>
    <w:rsid w:val="00910377"/>
    <w:rsid w:val="009123DF"/>
    <w:rsid w:val="00913B40"/>
    <w:rsid w:val="00915E5B"/>
    <w:rsid w:val="00920D3B"/>
    <w:rsid w:val="00921F61"/>
    <w:rsid w:val="0092488A"/>
    <w:rsid w:val="00925790"/>
    <w:rsid w:val="00925C0C"/>
    <w:rsid w:val="00935D4C"/>
    <w:rsid w:val="00936FBB"/>
    <w:rsid w:val="0094440E"/>
    <w:rsid w:val="00946A2B"/>
    <w:rsid w:val="00954EB8"/>
    <w:rsid w:val="00960818"/>
    <w:rsid w:val="009610FA"/>
    <w:rsid w:val="00963F46"/>
    <w:rsid w:val="00966594"/>
    <w:rsid w:val="00967056"/>
    <w:rsid w:val="009711C6"/>
    <w:rsid w:val="00974093"/>
    <w:rsid w:val="00975816"/>
    <w:rsid w:val="009771E3"/>
    <w:rsid w:val="009856E5"/>
    <w:rsid w:val="00991065"/>
    <w:rsid w:val="0099329C"/>
    <w:rsid w:val="00995782"/>
    <w:rsid w:val="00997D8F"/>
    <w:rsid w:val="009A2D86"/>
    <w:rsid w:val="009A5660"/>
    <w:rsid w:val="009B0AAD"/>
    <w:rsid w:val="009B0EA9"/>
    <w:rsid w:val="009B3A0C"/>
    <w:rsid w:val="009D2A2B"/>
    <w:rsid w:val="009D3CC6"/>
    <w:rsid w:val="009D549A"/>
    <w:rsid w:val="009D796F"/>
    <w:rsid w:val="009E1822"/>
    <w:rsid w:val="009E1DF9"/>
    <w:rsid w:val="009E73A9"/>
    <w:rsid w:val="009E7541"/>
    <w:rsid w:val="009F14D7"/>
    <w:rsid w:val="009F18F3"/>
    <w:rsid w:val="009F4019"/>
    <w:rsid w:val="00A0600D"/>
    <w:rsid w:val="00A06C12"/>
    <w:rsid w:val="00A07AF6"/>
    <w:rsid w:val="00A10C1C"/>
    <w:rsid w:val="00A1232D"/>
    <w:rsid w:val="00A27BF3"/>
    <w:rsid w:val="00A27EBA"/>
    <w:rsid w:val="00A3204E"/>
    <w:rsid w:val="00A34F51"/>
    <w:rsid w:val="00A35603"/>
    <w:rsid w:val="00A37CF1"/>
    <w:rsid w:val="00A4108C"/>
    <w:rsid w:val="00A4644C"/>
    <w:rsid w:val="00A53B7E"/>
    <w:rsid w:val="00A5529E"/>
    <w:rsid w:val="00A552B7"/>
    <w:rsid w:val="00A57667"/>
    <w:rsid w:val="00A6210E"/>
    <w:rsid w:val="00A63B50"/>
    <w:rsid w:val="00A67F94"/>
    <w:rsid w:val="00A71A80"/>
    <w:rsid w:val="00A74A8B"/>
    <w:rsid w:val="00A80E9D"/>
    <w:rsid w:val="00A816D1"/>
    <w:rsid w:val="00A846C2"/>
    <w:rsid w:val="00A8592E"/>
    <w:rsid w:val="00A91690"/>
    <w:rsid w:val="00A94A1F"/>
    <w:rsid w:val="00A976CA"/>
    <w:rsid w:val="00AB1B5A"/>
    <w:rsid w:val="00AB2DC1"/>
    <w:rsid w:val="00AB3C7B"/>
    <w:rsid w:val="00AC0168"/>
    <w:rsid w:val="00AC3694"/>
    <w:rsid w:val="00AC49AA"/>
    <w:rsid w:val="00AC6CF0"/>
    <w:rsid w:val="00AD2F7E"/>
    <w:rsid w:val="00AD3B3B"/>
    <w:rsid w:val="00AD3C82"/>
    <w:rsid w:val="00AF0031"/>
    <w:rsid w:val="00AF4688"/>
    <w:rsid w:val="00AF49BE"/>
    <w:rsid w:val="00AF7567"/>
    <w:rsid w:val="00AF7F58"/>
    <w:rsid w:val="00B02E58"/>
    <w:rsid w:val="00B04141"/>
    <w:rsid w:val="00B05F33"/>
    <w:rsid w:val="00B06891"/>
    <w:rsid w:val="00B06F19"/>
    <w:rsid w:val="00B133CC"/>
    <w:rsid w:val="00B14624"/>
    <w:rsid w:val="00B23283"/>
    <w:rsid w:val="00B24D2D"/>
    <w:rsid w:val="00B25321"/>
    <w:rsid w:val="00B43CB8"/>
    <w:rsid w:val="00B43DB8"/>
    <w:rsid w:val="00B44111"/>
    <w:rsid w:val="00B50678"/>
    <w:rsid w:val="00B55CAE"/>
    <w:rsid w:val="00B5743C"/>
    <w:rsid w:val="00B63530"/>
    <w:rsid w:val="00B64EE8"/>
    <w:rsid w:val="00B65690"/>
    <w:rsid w:val="00B851F0"/>
    <w:rsid w:val="00B9454F"/>
    <w:rsid w:val="00B95E4E"/>
    <w:rsid w:val="00B9628D"/>
    <w:rsid w:val="00BA26A9"/>
    <w:rsid w:val="00BA5284"/>
    <w:rsid w:val="00BA70F1"/>
    <w:rsid w:val="00BA7179"/>
    <w:rsid w:val="00BB1A89"/>
    <w:rsid w:val="00BB1CE7"/>
    <w:rsid w:val="00BB2A4A"/>
    <w:rsid w:val="00BC32BF"/>
    <w:rsid w:val="00BC38D5"/>
    <w:rsid w:val="00BC54F5"/>
    <w:rsid w:val="00BD30E9"/>
    <w:rsid w:val="00BD5E7F"/>
    <w:rsid w:val="00BD5ED0"/>
    <w:rsid w:val="00BE1AB3"/>
    <w:rsid w:val="00BE49E2"/>
    <w:rsid w:val="00BF056D"/>
    <w:rsid w:val="00BF146E"/>
    <w:rsid w:val="00BF3C1F"/>
    <w:rsid w:val="00BF58B7"/>
    <w:rsid w:val="00C00543"/>
    <w:rsid w:val="00C0094D"/>
    <w:rsid w:val="00C06DFE"/>
    <w:rsid w:val="00C07190"/>
    <w:rsid w:val="00C07E56"/>
    <w:rsid w:val="00C11439"/>
    <w:rsid w:val="00C115F7"/>
    <w:rsid w:val="00C1512F"/>
    <w:rsid w:val="00C20E81"/>
    <w:rsid w:val="00C24560"/>
    <w:rsid w:val="00C24D8F"/>
    <w:rsid w:val="00C34918"/>
    <w:rsid w:val="00C36245"/>
    <w:rsid w:val="00C369D5"/>
    <w:rsid w:val="00C42CBF"/>
    <w:rsid w:val="00C43F29"/>
    <w:rsid w:val="00C4422A"/>
    <w:rsid w:val="00C4552A"/>
    <w:rsid w:val="00C477A7"/>
    <w:rsid w:val="00C50DB0"/>
    <w:rsid w:val="00C54B92"/>
    <w:rsid w:val="00C63CD8"/>
    <w:rsid w:val="00C64746"/>
    <w:rsid w:val="00C75AFC"/>
    <w:rsid w:val="00C75B18"/>
    <w:rsid w:val="00C76A81"/>
    <w:rsid w:val="00C80EF3"/>
    <w:rsid w:val="00C83A7B"/>
    <w:rsid w:val="00C83DDB"/>
    <w:rsid w:val="00C843C5"/>
    <w:rsid w:val="00C8514D"/>
    <w:rsid w:val="00C93111"/>
    <w:rsid w:val="00C93346"/>
    <w:rsid w:val="00C94E0B"/>
    <w:rsid w:val="00C95FB3"/>
    <w:rsid w:val="00CB01CE"/>
    <w:rsid w:val="00CB08BE"/>
    <w:rsid w:val="00CC56BF"/>
    <w:rsid w:val="00CC759D"/>
    <w:rsid w:val="00CC77B3"/>
    <w:rsid w:val="00CD6E89"/>
    <w:rsid w:val="00CE55D4"/>
    <w:rsid w:val="00CE6A06"/>
    <w:rsid w:val="00CE6DBC"/>
    <w:rsid w:val="00CE7AF5"/>
    <w:rsid w:val="00CF19CB"/>
    <w:rsid w:val="00CF1A5D"/>
    <w:rsid w:val="00CF2AF0"/>
    <w:rsid w:val="00D00F85"/>
    <w:rsid w:val="00D02F3D"/>
    <w:rsid w:val="00D04D88"/>
    <w:rsid w:val="00D05681"/>
    <w:rsid w:val="00D0569C"/>
    <w:rsid w:val="00D151AD"/>
    <w:rsid w:val="00D24139"/>
    <w:rsid w:val="00D3484B"/>
    <w:rsid w:val="00D43AFB"/>
    <w:rsid w:val="00D5596A"/>
    <w:rsid w:val="00D62A34"/>
    <w:rsid w:val="00D63464"/>
    <w:rsid w:val="00D6516D"/>
    <w:rsid w:val="00D67D47"/>
    <w:rsid w:val="00D67DA3"/>
    <w:rsid w:val="00D74D9A"/>
    <w:rsid w:val="00D77037"/>
    <w:rsid w:val="00D7763A"/>
    <w:rsid w:val="00D844EA"/>
    <w:rsid w:val="00D87364"/>
    <w:rsid w:val="00D920BD"/>
    <w:rsid w:val="00D9554D"/>
    <w:rsid w:val="00DA052C"/>
    <w:rsid w:val="00DB0367"/>
    <w:rsid w:val="00DB0D8E"/>
    <w:rsid w:val="00DB39B1"/>
    <w:rsid w:val="00DB72BE"/>
    <w:rsid w:val="00DC45BF"/>
    <w:rsid w:val="00DD2E63"/>
    <w:rsid w:val="00DD4011"/>
    <w:rsid w:val="00DD7016"/>
    <w:rsid w:val="00DE3D8A"/>
    <w:rsid w:val="00DF0DB7"/>
    <w:rsid w:val="00DF2D7F"/>
    <w:rsid w:val="00DF4B3F"/>
    <w:rsid w:val="00DF51B9"/>
    <w:rsid w:val="00DF520F"/>
    <w:rsid w:val="00DF7D0E"/>
    <w:rsid w:val="00DF7D54"/>
    <w:rsid w:val="00E00AA1"/>
    <w:rsid w:val="00E013BB"/>
    <w:rsid w:val="00E03C77"/>
    <w:rsid w:val="00E047CF"/>
    <w:rsid w:val="00E133BB"/>
    <w:rsid w:val="00E159F2"/>
    <w:rsid w:val="00E20495"/>
    <w:rsid w:val="00E26E47"/>
    <w:rsid w:val="00E2711F"/>
    <w:rsid w:val="00E27196"/>
    <w:rsid w:val="00E32609"/>
    <w:rsid w:val="00E356DA"/>
    <w:rsid w:val="00E45184"/>
    <w:rsid w:val="00E50CDD"/>
    <w:rsid w:val="00E551FA"/>
    <w:rsid w:val="00E56DD1"/>
    <w:rsid w:val="00E61517"/>
    <w:rsid w:val="00E65BFB"/>
    <w:rsid w:val="00E7307B"/>
    <w:rsid w:val="00E73B9D"/>
    <w:rsid w:val="00E76DF7"/>
    <w:rsid w:val="00E77378"/>
    <w:rsid w:val="00E774CD"/>
    <w:rsid w:val="00E82A61"/>
    <w:rsid w:val="00E835FB"/>
    <w:rsid w:val="00E84913"/>
    <w:rsid w:val="00E937A0"/>
    <w:rsid w:val="00EA0F63"/>
    <w:rsid w:val="00EA5A38"/>
    <w:rsid w:val="00EA78A1"/>
    <w:rsid w:val="00EB0B77"/>
    <w:rsid w:val="00EB31B3"/>
    <w:rsid w:val="00EB37D7"/>
    <w:rsid w:val="00EB681C"/>
    <w:rsid w:val="00EB70E6"/>
    <w:rsid w:val="00EC2DC7"/>
    <w:rsid w:val="00EC351E"/>
    <w:rsid w:val="00EC378F"/>
    <w:rsid w:val="00EC55EC"/>
    <w:rsid w:val="00ED1BC6"/>
    <w:rsid w:val="00ED1CEE"/>
    <w:rsid w:val="00ED2E38"/>
    <w:rsid w:val="00ED43D9"/>
    <w:rsid w:val="00ED5201"/>
    <w:rsid w:val="00EE035F"/>
    <w:rsid w:val="00EE07D5"/>
    <w:rsid w:val="00EE6D50"/>
    <w:rsid w:val="00EE7BA9"/>
    <w:rsid w:val="00EF2A6D"/>
    <w:rsid w:val="00EF469C"/>
    <w:rsid w:val="00EF58E3"/>
    <w:rsid w:val="00EF7F31"/>
    <w:rsid w:val="00F0232B"/>
    <w:rsid w:val="00F023CC"/>
    <w:rsid w:val="00F03254"/>
    <w:rsid w:val="00F04B79"/>
    <w:rsid w:val="00F0568E"/>
    <w:rsid w:val="00F10068"/>
    <w:rsid w:val="00F14DEF"/>
    <w:rsid w:val="00F17B1C"/>
    <w:rsid w:val="00F21001"/>
    <w:rsid w:val="00F2118A"/>
    <w:rsid w:val="00F25A8E"/>
    <w:rsid w:val="00F31FBF"/>
    <w:rsid w:val="00F3443E"/>
    <w:rsid w:val="00F42013"/>
    <w:rsid w:val="00F44E69"/>
    <w:rsid w:val="00F46D5B"/>
    <w:rsid w:val="00F506A2"/>
    <w:rsid w:val="00F529C8"/>
    <w:rsid w:val="00F53185"/>
    <w:rsid w:val="00F546F9"/>
    <w:rsid w:val="00F60978"/>
    <w:rsid w:val="00F6342E"/>
    <w:rsid w:val="00F651F4"/>
    <w:rsid w:val="00F6565E"/>
    <w:rsid w:val="00F65A9B"/>
    <w:rsid w:val="00F72EDB"/>
    <w:rsid w:val="00F75D06"/>
    <w:rsid w:val="00F773F7"/>
    <w:rsid w:val="00F801C3"/>
    <w:rsid w:val="00F8108F"/>
    <w:rsid w:val="00F873B5"/>
    <w:rsid w:val="00F93145"/>
    <w:rsid w:val="00F93BB1"/>
    <w:rsid w:val="00FA06FA"/>
    <w:rsid w:val="00FA305F"/>
    <w:rsid w:val="00FA4379"/>
    <w:rsid w:val="00FA5B3F"/>
    <w:rsid w:val="00FA74C4"/>
    <w:rsid w:val="00FC0A81"/>
    <w:rsid w:val="00FC166D"/>
    <w:rsid w:val="00FC3638"/>
    <w:rsid w:val="00FC4BEA"/>
    <w:rsid w:val="00FC5662"/>
    <w:rsid w:val="00FC5825"/>
    <w:rsid w:val="00FD3088"/>
    <w:rsid w:val="00FD418B"/>
    <w:rsid w:val="00FD6416"/>
    <w:rsid w:val="00FE037A"/>
    <w:rsid w:val="00FF2685"/>
    <w:rsid w:val="00FF4864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AA273"/>
  <w15:docId w15:val="{1F8442AF-4C6E-43E2-90AD-49EB02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8"/>
      <w:jc w:val="center"/>
      <w:outlineLvl w:val="3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spacing w:after="120" w:line="360" w:lineRule="auto"/>
      <w:ind w:firstLine="709"/>
      <w:jc w:val="both"/>
    </w:pPr>
    <w:rPr>
      <w:rFonts w:ascii="Arial" w:hAnsi="Arial"/>
    </w:rPr>
  </w:style>
  <w:style w:type="paragraph" w:styleId="a8">
    <w:name w:val="Title"/>
    <w:basedOn w:val="a"/>
    <w:next w:val="a9"/>
    <w:qFormat/>
    <w:pPr>
      <w:spacing w:after="120" w:line="360" w:lineRule="auto"/>
      <w:jc w:val="center"/>
    </w:pPr>
    <w:rPr>
      <w:rFonts w:ascii="Arial" w:hAnsi="Arial"/>
      <w:b/>
      <w:sz w:val="24"/>
    </w:rPr>
  </w:style>
  <w:style w:type="paragraph" w:styleId="a9">
    <w:name w:val="Subtitle"/>
    <w:basedOn w:val="Heading"/>
    <w:next w:val="a3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a">
    <w:name w:val="Balloon Text"/>
    <w:basedOn w:val="a"/>
    <w:semiHidden/>
    <w:rsid w:val="009031E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D54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920D3B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eastAsia="zh-CN"/>
    </w:rPr>
  </w:style>
  <w:style w:type="paragraph" w:styleId="20">
    <w:name w:val="Body Text 2"/>
    <w:basedOn w:val="a"/>
    <w:rsid w:val="003832E2"/>
    <w:pPr>
      <w:spacing w:after="120" w:line="480" w:lineRule="auto"/>
    </w:pPr>
  </w:style>
  <w:style w:type="paragraph" w:styleId="21">
    <w:name w:val="Body Text Indent 2"/>
    <w:basedOn w:val="a"/>
    <w:rsid w:val="003832E2"/>
    <w:pPr>
      <w:spacing w:after="120" w:line="480" w:lineRule="auto"/>
      <w:ind w:left="283"/>
    </w:pPr>
  </w:style>
  <w:style w:type="paragraph" w:customStyle="1" w:styleId="Iauiue">
    <w:name w:val="Iau?iue"/>
    <w:rsid w:val="003832E2"/>
    <w:pPr>
      <w:widowControl w:val="0"/>
      <w:autoSpaceDN w:val="0"/>
      <w:adjustRightInd w:val="0"/>
    </w:pPr>
    <w:rPr>
      <w:lang w:val="en-US" w:eastAsia="zh-CN"/>
    </w:rPr>
  </w:style>
  <w:style w:type="paragraph" w:customStyle="1" w:styleId="WW-header">
    <w:name w:val="WW-header"/>
    <w:basedOn w:val="a"/>
    <w:rsid w:val="003832E2"/>
    <w:pPr>
      <w:widowControl w:val="0"/>
      <w:tabs>
        <w:tab w:val="center" w:pos="5102"/>
        <w:tab w:val="right" w:pos="10205"/>
      </w:tabs>
      <w:suppressAutoHyphens w:val="0"/>
      <w:autoSpaceDN w:val="0"/>
      <w:adjustRightInd w:val="0"/>
    </w:pPr>
    <w:rPr>
      <w:lang w:eastAsia="zh-CN"/>
    </w:rPr>
  </w:style>
  <w:style w:type="paragraph" w:styleId="30">
    <w:name w:val="Body Text Indent 3"/>
    <w:basedOn w:val="a"/>
    <w:rsid w:val="00997D8F"/>
    <w:pPr>
      <w:spacing w:after="120"/>
      <w:ind w:left="283"/>
    </w:pPr>
    <w:rPr>
      <w:sz w:val="16"/>
      <w:szCs w:val="16"/>
    </w:rPr>
  </w:style>
  <w:style w:type="character" w:customStyle="1" w:styleId="WW8Num33z0">
    <w:name w:val="WW8Num33z0"/>
    <w:rsid w:val="00015A5F"/>
    <w:rPr>
      <w:rFonts w:ascii="Symbol" w:hAnsi="Symbol"/>
    </w:rPr>
  </w:style>
  <w:style w:type="character" w:customStyle="1" w:styleId="WW8Num33z1">
    <w:name w:val="WW8Num33z1"/>
    <w:rsid w:val="00015A5F"/>
    <w:rPr>
      <w:rFonts w:ascii="Courier New" w:hAnsi="Courier New"/>
    </w:rPr>
  </w:style>
  <w:style w:type="character" w:customStyle="1" w:styleId="WW8Num33z2">
    <w:name w:val="WW8Num33z2"/>
    <w:rsid w:val="00015A5F"/>
    <w:rPr>
      <w:rFonts w:ascii="Wingdings" w:hAnsi="Wingdings"/>
    </w:rPr>
  </w:style>
  <w:style w:type="character" w:customStyle="1" w:styleId="WW8Num10z0">
    <w:name w:val="WW8Num10z0"/>
    <w:rsid w:val="00015A5F"/>
    <w:rPr>
      <w:rFonts w:ascii="Symbol" w:hAnsi="Symbol"/>
    </w:rPr>
  </w:style>
  <w:style w:type="character" w:customStyle="1" w:styleId="WW8Num10z1">
    <w:name w:val="WW8Num10z1"/>
    <w:rsid w:val="00015A5F"/>
    <w:rPr>
      <w:rFonts w:ascii="Courier New" w:hAnsi="Courier New"/>
    </w:rPr>
  </w:style>
  <w:style w:type="character" w:customStyle="1" w:styleId="WW8Num10z2">
    <w:name w:val="WW8Num10z2"/>
    <w:rsid w:val="00015A5F"/>
    <w:rPr>
      <w:rFonts w:ascii="Wingdings" w:hAnsi="Wingdings"/>
    </w:rPr>
  </w:style>
  <w:style w:type="character" w:customStyle="1" w:styleId="WW8Num20z0">
    <w:name w:val="WW8Num20z0"/>
    <w:rsid w:val="00015A5F"/>
    <w:rPr>
      <w:rFonts w:ascii="Symbol" w:hAnsi="Symbol"/>
    </w:rPr>
  </w:style>
  <w:style w:type="character" w:customStyle="1" w:styleId="WW8Num20z1">
    <w:name w:val="WW8Num20z1"/>
    <w:rsid w:val="00015A5F"/>
    <w:rPr>
      <w:rFonts w:ascii="Courier New" w:hAnsi="Courier New"/>
    </w:rPr>
  </w:style>
  <w:style w:type="character" w:customStyle="1" w:styleId="WW8Num20z2">
    <w:name w:val="WW8Num20z2"/>
    <w:rsid w:val="00015A5F"/>
    <w:rPr>
      <w:rFonts w:ascii="Wingdings" w:hAnsi="Wingdings"/>
    </w:rPr>
  </w:style>
  <w:style w:type="character" w:customStyle="1" w:styleId="WW8Num21z0">
    <w:name w:val="WW8Num21z0"/>
    <w:rsid w:val="00015A5F"/>
    <w:rPr>
      <w:rFonts w:ascii="Symbol" w:hAnsi="Symbol"/>
    </w:rPr>
  </w:style>
  <w:style w:type="character" w:customStyle="1" w:styleId="WW8Num21z1">
    <w:name w:val="WW8Num21z1"/>
    <w:rsid w:val="00015A5F"/>
    <w:rPr>
      <w:rFonts w:ascii="Courier New" w:hAnsi="Courier New"/>
    </w:rPr>
  </w:style>
  <w:style w:type="character" w:customStyle="1" w:styleId="WW8Num21z2">
    <w:name w:val="WW8Num21z2"/>
    <w:rsid w:val="00015A5F"/>
    <w:rPr>
      <w:rFonts w:ascii="Wingdings" w:hAnsi="Wingdings"/>
    </w:rPr>
  </w:style>
  <w:style w:type="character" w:customStyle="1" w:styleId="WW8Num14z0">
    <w:name w:val="WW8Num14z0"/>
    <w:rsid w:val="00015A5F"/>
    <w:rPr>
      <w:rFonts w:ascii="Symbol" w:hAnsi="Symbol"/>
    </w:rPr>
  </w:style>
  <w:style w:type="character" w:customStyle="1" w:styleId="WW8Num14z1">
    <w:name w:val="WW8Num14z1"/>
    <w:rsid w:val="00015A5F"/>
    <w:rPr>
      <w:rFonts w:ascii="Courier New" w:hAnsi="Courier New"/>
    </w:rPr>
  </w:style>
  <w:style w:type="character" w:customStyle="1" w:styleId="WW8Num14z2">
    <w:name w:val="WW8Num14z2"/>
    <w:rsid w:val="00015A5F"/>
    <w:rPr>
      <w:rFonts w:ascii="Wingdings" w:hAnsi="Wingdings"/>
    </w:rPr>
  </w:style>
  <w:style w:type="character" w:customStyle="1" w:styleId="ad">
    <w:name w:val="Символ нумерации"/>
    <w:rsid w:val="00015A5F"/>
  </w:style>
  <w:style w:type="character" w:styleId="ae">
    <w:name w:val="Hyperlink"/>
    <w:rsid w:val="00015A5F"/>
    <w:rPr>
      <w:color w:val="000080"/>
      <w:u w:val="single"/>
    </w:rPr>
  </w:style>
  <w:style w:type="character" w:customStyle="1" w:styleId="af">
    <w:name w:val="Символ сноски"/>
    <w:rsid w:val="00015A5F"/>
    <w:rPr>
      <w:vertAlign w:val="superscript"/>
    </w:rPr>
  </w:style>
  <w:style w:type="character" w:styleId="af0">
    <w:name w:val="footnote reference"/>
    <w:uiPriority w:val="99"/>
    <w:rsid w:val="00015A5F"/>
    <w:rPr>
      <w:vertAlign w:val="superscript"/>
    </w:rPr>
  </w:style>
  <w:style w:type="paragraph" w:customStyle="1" w:styleId="12">
    <w:name w:val="Заголовок1"/>
    <w:basedOn w:val="a"/>
    <w:next w:val="a3"/>
    <w:rsid w:val="00015A5F"/>
    <w:pPr>
      <w:keepNext/>
      <w:widowControl w:val="0"/>
      <w:spacing w:before="240" w:after="120"/>
    </w:pPr>
    <w:rPr>
      <w:rFonts w:ascii="Albany AMT" w:eastAsia="Arial" w:hAnsi="Albany AMT" w:cs="Tahoma"/>
      <w:kern w:val="1"/>
      <w:sz w:val="28"/>
      <w:szCs w:val="28"/>
    </w:rPr>
  </w:style>
  <w:style w:type="paragraph" w:customStyle="1" w:styleId="13">
    <w:name w:val="Название1"/>
    <w:basedOn w:val="a"/>
    <w:rsid w:val="00015A5F"/>
    <w:pPr>
      <w:widowControl w:val="0"/>
      <w:suppressLineNumbers/>
      <w:spacing w:before="120" w:after="120"/>
    </w:pPr>
    <w:rPr>
      <w:rFonts w:ascii="Thorndale AMT" w:eastAsia="Arial" w:hAnsi="Thorndale AMT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015A5F"/>
    <w:pPr>
      <w:widowControl w:val="0"/>
      <w:suppressLineNumbers/>
    </w:pPr>
    <w:rPr>
      <w:rFonts w:ascii="Thorndale AMT" w:eastAsia="Arial" w:hAnsi="Thorndale AMT" w:cs="Tahoma"/>
      <w:kern w:val="1"/>
      <w:sz w:val="24"/>
      <w:szCs w:val="24"/>
    </w:rPr>
  </w:style>
  <w:style w:type="paragraph" w:customStyle="1" w:styleId="af1">
    <w:name w:val="Содержимое таблицы"/>
    <w:basedOn w:val="a"/>
    <w:rsid w:val="00015A5F"/>
    <w:pPr>
      <w:widowControl w:val="0"/>
      <w:suppressLineNumbers/>
    </w:pPr>
    <w:rPr>
      <w:rFonts w:ascii="Thorndale AMT" w:eastAsia="Arial" w:hAnsi="Thorndale AMT"/>
      <w:kern w:val="1"/>
      <w:sz w:val="24"/>
      <w:szCs w:val="24"/>
    </w:rPr>
  </w:style>
  <w:style w:type="paragraph" w:customStyle="1" w:styleId="af2">
    <w:name w:val="Заголовок таблицы"/>
    <w:basedOn w:val="af1"/>
    <w:rsid w:val="00015A5F"/>
    <w:pPr>
      <w:jc w:val="center"/>
    </w:pPr>
    <w:rPr>
      <w:b/>
      <w:bCs/>
    </w:rPr>
  </w:style>
  <w:style w:type="paragraph" w:customStyle="1" w:styleId="15">
    <w:name w:val="Текст1"/>
    <w:basedOn w:val="a"/>
    <w:rsid w:val="00015A5F"/>
    <w:pPr>
      <w:widowControl w:val="0"/>
    </w:pPr>
    <w:rPr>
      <w:rFonts w:ascii="Courier New" w:eastAsia="Arial" w:hAnsi="Courier New"/>
      <w:kern w:val="1"/>
      <w:sz w:val="24"/>
      <w:szCs w:val="24"/>
    </w:rPr>
  </w:style>
  <w:style w:type="paragraph" w:customStyle="1" w:styleId="210">
    <w:name w:val="Основной текст 21"/>
    <w:basedOn w:val="a"/>
    <w:rsid w:val="00015A5F"/>
    <w:pPr>
      <w:widowControl w:val="0"/>
      <w:spacing w:after="120" w:line="480" w:lineRule="auto"/>
    </w:pPr>
    <w:rPr>
      <w:rFonts w:ascii="Thorndale AMT" w:eastAsia="Arial" w:hAnsi="Thorndale AMT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015A5F"/>
    <w:pPr>
      <w:widowControl w:val="0"/>
      <w:spacing w:after="120" w:line="480" w:lineRule="auto"/>
      <w:ind w:left="283"/>
    </w:pPr>
    <w:rPr>
      <w:rFonts w:ascii="Thorndale AMT" w:eastAsia="Arial" w:hAnsi="Thorndale AMT"/>
      <w:kern w:val="1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015A5F"/>
    <w:pPr>
      <w:widowControl w:val="0"/>
      <w:ind w:left="720"/>
    </w:pPr>
    <w:rPr>
      <w:rFonts w:ascii="Thorndale AMT" w:eastAsia="Arial" w:hAnsi="Thorndale AMT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15A5F"/>
    <w:pPr>
      <w:widowControl w:val="0"/>
      <w:spacing w:after="120"/>
      <w:ind w:left="283"/>
    </w:pPr>
    <w:rPr>
      <w:rFonts w:ascii="Thorndale AMT" w:eastAsia="Arial" w:hAnsi="Thorndale AMT"/>
      <w:kern w:val="1"/>
      <w:sz w:val="16"/>
      <w:szCs w:val="16"/>
    </w:rPr>
  </w:style>
  <w:style w:type="paragraph" w:customStyle="1" w:styleId="16">
    <w:name w:val="Обычный1"/>
    <w:rsid w:val="00015A5F"/>
    <w:pPr>
      <w:suppressAutoHyphens/>
      <w:jc w:val="both"/>
    </w:pPr>
    <w:rPr>
      <w:rFonts w:ascii="NTTimes" w:eastAsia="Arial" w:hAnsi="NTTimes"/>
      <w:kern w:val="1"/>
      <w:lang w:val="en-US" w:eastAsia="ar-SA"/>
    </w:rPr>
  </w:style>
  <w:style w:type="paragraph" w:styleId="af5">
    <w:name w:val="footnote text"/>
    <w:basedOn w:val="a"/>
    <w:link w:val="af6"/>
    <w:uiPriority w:val="99"/>
    <w:rsid w:val="00015A5F"/>
    <w:pPr>
      <w:widowControl w:val="0"/>
      <w:suppressLineNumbers/>
      <w:ind w:left="283" w:hanging="283"/>
    </w:pPr>
    <w:rPr>
      <w:rFonts w:ascii="Thorndale AMT" w:eastAsia="Arial" w:hAnsi="Thorndale AMT"/>
      <w:kern w:val="1"/>
    </w:rPr>
  </w:style>
  <w:style w:type="character" w:styleId="af7">
    <w:name w:val="page number"/>
    <w:basedOn w:val="a0"/>
    <w:rsid w:val="00015A5F"/>
  </w:style>
  <w:style w:type="character" w:styleId="af8">
    <w:name w:val="FollowedHyperlink"/>
    <w:rsid w:val="00BF3C1F"/>
    <w:rPr>
      <w:color w:val="800080"/>
      <w:u w:val="single"/>
    </w:rPr>
  </w:style>
  <w:style w:type="character" w:customStyle="1" w:styleId="WW8Num4z0">
    <w:name w:val="WW8Num4z0"/>
    <w:rsid w:val="00645AB7"/>
    <w:rPr>
      <w:rFonts w:ascii="Symbol" w:hAnsi="Symbol" w:cs="Symbol"/>
    </w:rPr>
  </w:style>
  <w:style w:type="character" w:customStyle="1" w:styleId="WW8Num5z0">
    <w:name w:val="WW8Num5z0"/>
    <w:rsid w:val="00645AB7"/>
    <w:rPr>
      <w:rFonts w:ascii="Symbol" w:hAnsi="Symbol" w:cs="Symbol"/>
    </w:rPr>
  </w:style>
  <w:style w:type="character" w:customStyle="1" w:styleId="WW8Num23z3">
    <w:name w:val="WW8Num23z3"/>
    <w:rsid w:val="00645AB7"/>
    <w:rPr>
      <w:rFonts w:ascii="Symbol" w:hAnsi="Symbol" w:cs="Symbol"/>
    </w:rPr>
  </w:style>
  <w:style w:type="character" w:customStyle="1" w:styleId="17">
    <w:name w:val="Знак сноски1"/>
    <w:rsid w:val="00645AB7"/>
    <w:rPr>
      <w:vertAlign w:val="superscript"/>
    </w:rPr>
  </w:style>
  <w:style w:type="paragraph" w:customStyle="1" w:styleId="22">
    <w:name w:val="Название2"/>
    <w:basedOn w:val="12"/>
    <w:next w:val="a9"/>
    <w:rsid w:val="00645AB7"/>
  </w:style>
  <w:style w:type="paragraph" w:customStyle="1" w:styleId="23">
    <w:name w:val="Указатель2"/>
    <w:basedOn w:val="a"/>
    <w:rsid w:val="00645AB7"/>
    <w:pPr>
      <w:widowControl w:val="0"/>
      <w:suppressLineNumbers/>
    </w:pPr>
    <w:rPr>
      <w:rFonts w:ascii="Thorndale AMT" w:eastAsia="Arial" w:hAnsi="Thorndale AMT" w:cs="FreeSans"/>
      <w:kern w:val="1"/>
      <w:sz w:val="24"/>
      <w:szCs w:val="24"/>
    </w:rPr>
  </w:style>
  <w:style w:type="paragraph" w:customStyle="1" w:styleId="af9">
    <w:name w:val="Содержимое врезки"/>
    <w:basedOn w:val="a3"/>
    <w:rsid w:val="00645AB7"/>
    <w:pPr>
      <w:widowControl w:val="0"/>
      <w:spacing w:after="120"/>
      <w:jc w:val="left"/>
    </w:pPr>
    <w:rPr>
      <w:rFonts w:ascii="Thorndale AMT" w:eastAsia="Arial" w:hAnsi="Thorndale AMT" w:cs="Thorndale AMT"/>
      <w:kern w:val="1"/>
      <w:sz w:val="24"/>
      <w:szCs w:val="24"/>
    </w:rPr>
  </w:style>
  <w:style w:type="paragraph" w:styleId="afa">
    <w:name w:val="Revision"/>
    <w:hidden/>
    <w:uiPriority w:val="99"/>
    <w:semiHidden/>
    <w:rsid w:val="00155503"/>
    <w:rPr>
      <w:lang w:eastAsia="ar-SA"/>
    </w:rPr>
  </w:style>
  <w:style w:type="character" w:styleId="afb">
    <w:name w:val="annotation reference"/>
    <w:uiPriority w:val="99"/>
    <w:semiHidden/>
    <w:unhideWhenUsed/>
    <w:rsid w:val="000D3D68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0D3D68"/>
  </w:style>
  <w:style w:type="character" w:customStyle="1" w:styleId="afd">
    <w:name w:val="Текст примечания Знак"/>
    <w:link w:val="afc"/>
    <w:semiHidden/>
    <w:rsid w:val="000D3D68"/>
    <w:rPr>
      <w:lang w:eastAsia="ar-SA"/>
    </w:rPr>
  </w:style>
  <w:style w:type="paragraph" w:styleId="afe">
    <w:name w:val="annotation subject"/>
    <w:basedOn w:val="afc"/>
    <w:next w:val="afc"/>
    <w:link w:val="aff"/>
    <w:semiHidden/>
    <w:unhideWhenUsed/>
    <w:rsid w:val="000D3D68"/>
    <w:rPr>
      <w:b/>
      <w:bCs/>
    </w:rPr>
  </w:style>
  <w:style w:type="character" w:customStyle="1" w:styleId="aff">
    <w:name w:val="Тема примечания Знак"/>
    <w:link w:val="afe"/>
    <w:semiHidden/>
    <w:rsid w:val="000D3D68"/>
    <w:rPr>
      <w:b/>
      <w:bCs/>
      <w:lang w:eastAsia="ar-SA"/>
    </w:rPr>
  </w:style>
  <w:style w:type="character" w:customStyle="1" w:styleId="af6">
    <w:name w:val="Текст сноски Знак"/>
    <w:link w:val="af5"/>
    <w:uiPriority w:val="99"/>
    <w:rsid w:val="00E774CD"/>
    <w:rPr>
      <w:rFonts w:ascii="Thorndale AMT" w:eastAsia="Arial" w:hAnsi="Thorndale AMT"/>
      <w:kern w:val="1"/>
      <w:lang w:eastAsia="ar-SA"/>
    </w:rPr>
  </w:style>
  <w:style w:type="paragraph" w:customStyle="1" w:styleId="Normal1">
    <w:name w:val="Normal1"/>
    <w:rsid w:val="00E774CD"/>
  </w:style>
  <w:style w:type="character" w:customStyle="1" w:styleId="a6">
    <w:name w:val="Нижний колонтитул Знак"/>
    <w:basedOn w:val="a0"/>
    <w:link w:val="a5"/>
    <w:uiPriority w:val="99"/>
    <w:rsid w:val="00EF58E3"/>
    <w:rPr>
      <w:lang w:eastAsia="ar-SA"/>
    </w:rPr>
  </w:style>
  <w:style w:type="character" w:customStyle="1" w:styleId="af4">
    <w:name w:val="Абзац списка Знак"/>
    <w:link w:val="af3"/>
    <w:uiPriority w:val="34"/>
    <w:locked/>
    <w:rsid w:val="007F39DC"/>
    <w:rPr>
      <w:rFonts w:ascii="Thorndale AMT" w:eastAsia="Arial" w:hAnsi="Thorndale AMT"/>
      <w:kern w:val="1"/>
      <w:sz w:val="24"/>
      <w:szCs w:val="24"/>
      <w:lang w:eastAsia="ar-SA"/>
    </w:rPr>
  </w:style>
  <w:style w:type="paragraph" w:styleId="aff0">
    <w:name w:val="No Spacing"/>
    <w:uiPriority w:val="1"/>
    <w:qFormat/>
    <w:rsid w:val="00D67D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E71E-EF9E-4377-A5BE-3B4A7087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Yriy Li</dc:creator>
  <cp:keywords/>
  <cp:lastModifiedBy>Перевалова Юлия Николаевна</cp:lastModifiedBy>
  <cp:revision>1</cp:revision>
  <cp:lastPrinted>2018-10-24T07:02:00Z</cp:lastPrinted>
  <dcterms:created xsi:type="dcterms:W3CDTF">2023-07-28T13:08:00Z</dcterms:created>
  <dcterms:modified xsi:type="dcterms:W3CDTF">2023-07-28T13:08:00Z</dcterms:modified>
</cp:coreProperties>
</file>